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31A1F" w14:textId="77777777" w:rsidR="00A51A91" w:rsidRPr="00A549D3" w:rsidRDefault="00A51A91" w:rsidP="00A51A91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ZESTAWIENIE </w:t>
      </w:r>
      <w:r w:rsidRPr="00A549D3">
        <w:rPr>
          <w:rFonts w:asciiTheme="minorHAnsi" w:hAnsiTheme="minorHAnsi" w:cstheme="minorHAnsi"/>
          <w:b/>
          <w:bCs/>
        </w:rPr>
        <w:t>PARAMETRÓW TECHNICZNYCH</w:t>
      </w:r>
    </w:p>
    <w:p w14:paraId="049E1CF0" w14:textId="77777777" w:rsidR="00A51A91" w:rsidRDefault="00A51A91" w:rsidP="00A51A91">
      <w:pPr>
        <w:jc w:val="center"/>
        <w:rPr>
          <w:rFonts w:asciiTheme="minorHAnsi" w:hAnsiTheme="minorHAnsi" w:cstheme="minorHAnsi"/>
          <w:b/>
          <w:bCs/>
        </w:rPr>
      </w:pPr>
    </w:p>
    <w:p w14:paraId="40C8D876" w14:textId="77777777" w:rsidR="00A51A91" w:rsidRDefault="00A51A91" w:rsidP="00A51A91">
      <w:pPr>
        <w:jc w:val="center"/>
        <w:rPr>
          <w:rFonts w:asciiTheme="minorHAnsi" w:hAnsiTheme="minorHAnsi" w:cstheme="minorHAnsi"/>
          <w:b/>
          <w:bCs/>
        </w:rPr>
      </w:pPr>
    </w:p>
    <w:p w14:paraId="74250653" w14:textId="77777777" w:rsidR="00A51A91" w:rsidRPr="00A549D3" w:rsidRDefault="00A51A91" w:rsidP="00A51A91">
      <w:pPr>
        <w:rPr>
          <w:rFonts w:asciiTheme="minorHAnsi" w:hAnsiTheme="minorHAnsi" w:cstheme="minorHAnsi"/>
          <w:b/>
          <w:bCs/>
        </w:rPr>
      </w:pPr>
      <w:r w:rsidRPr="00A549D3">
        <w:rPr>
          <w:rFonts w:asciiTheme="minorHAnsi" w:hAnsiTheme="minorHAnsi" w:cstheme="minorHAnsi"/>
        </w:rPr>
        <w:t>Przedmiot zamówienia:</w:t>
      </w:r>
      <w:r>
        <w:rPr>
          <w:rFonts w:asciiTheme="minorHAnsi" w:hAnsiTheme="minorHAnsi" w:cstheme="minorHAnsi"/>
          <w:b/>
          <w:bCs/>
        </w:rPr>
        <w:t xml:space="preserve"> </w:t>
      </w:r>
      <w:r w:rsidRPr="00A549D3">
        <w:rPr>
          <w:rFonts w:asciiTheme="minorHAnsi" w:hAnsiTheme="minorHAnsi" w:cstheme="minorHAnsi"/>
          <w:b/>
          <w:bCs/>
        </w:rPr>
        <w:t>Rezonans magnetyczny</w:t>
      </w:r>
    </w:p>
    <w:p w14:paraId="4B7087BA" w14:textId="77777777" w:rsidR="00A51A91" w:rsidRDefault="00A51A91" w:rsidP="00A51A91">
      <w:pPr>
        <w:rPr>
          <w:rFonts w:asciiTheme="minorHAnsi" w:hAnsiTheme="minorHAnsi" w:cstheme="minorHAnsi"/>
          <w:sz w:val="20"/>
          <w:szCs w:val="20"/>
        </w:rPr>
      </w:pPr>
    </w:p>
    <w:p w14:paraId="3713C1DD" w14:textId="77777777" w:rsidR="00A51A91" w:rsidRPr="00A549D3" w:rsidRDefault="00A51A91" w:rsidP="00A51A91">
      <w:pPr>
        <w:pStyle w:val="Standard"/>
        <w:rPr>
          <w:rFonts w:asciiTheme="minorHAnsi" w:hAnsiTheme="minorHAnsi" w:cstheme="minorHAnsi"/>
          <w:b/>
          <w:bCs/>
        </w:rPr>
      </w:pPr>
      <w:r w:rsidRPr="00A549D3">
        <w:rPr>
          <w:rFonts w:asciiTheme="minorHAnsi" w:hAnsiTheme="minorHAnsi" w:cstheme="minorHAnsi"/>
          <w:b/>
          <w:bCs/>
        </w:rPr>
        <w:t>Model:</w:t>
      </w:r>
      <w:r>
        <w:rPr>
          <w:rFonts w:asciiTheme="minorHAnsi" w:hAnsiTheme="minorHAnsi" w:cstheme="minorHAnsi"/>
          <w:b/>
          <w:bCs/>
        </w:rPr>
        <w:t xml:space="preserve"> </w:t>
      </w:r>
      <w:r w:rsidRPr="00A549D3">
        <w:rPr>
          <w:rFonts w:asciiTheme="minorHAnsi" w:hAnsiTheme="minorHAnsi" w:cstheme="minorHAnsi"/>
          <w:bCs/>
        </w:rPr>
        <w:t>……………………………………………….</w:t>
      </w:r>
    </w:p>
    <w:p w14:paraId="0C010638" w14:textId="77777777" w:rsidR="00A51A91" w:rsidRPr="00A549D3" w:rsidRDefault="00A51A91" w:rsidP="00A51A91">
      <w:pPr>
        <w:pStyle w:val="Standard"/>
        <w:rPr>
          <w:rFonts w:asciiTheme="minorHAnsi" w:hAnsiTheme="minorHAnsi" w:cstheme="minorHAnsi"/>
          <w:b/>
          <w:bCs/>
        </w:rPr>
      </w:pPr>
    </w:p>
    <w:p w14:paraId="1E583809" w14:textId="77777777" w:rsidR="00A51A91" w:rsidRPr="00A549D3" w:rsidRDefault="00A51A91" w:rsidP="00A51A91">
      <w:pPr>
        <w:pStyle w:val="Standard"/>
        <w:rPr>
          <w:rFonts w:asciiTheme="minorHAnsi" w:hAnsiTheme="minorHAnsi" w:cstheme="minorHAnsi"/>
        </w:rPr>
      </w:pPr>
      <w:r w:rsidRPr="00A549D3">
        <w:rPr>
          <w:rFonts w:asciiTheme="minorHAnsi" w:hAnsiTheme="minorHAnsi" w:cstheme="minorHAnsi"/>
          <w:b/>
          <w:bCs/>
        </w:rPr>
        <w:t>Producent:</w:t>
      </w:r>
      <w:r>
        <w:rPr>
          <w:rFonts w:asciiTheme="minorHAnsi" w:hAnsiTheme="minorHAnsi" w:cstheme="minorHAnsi"/>
          <w:b/>
          <w:bCs/>
        </w:rPr>
        <w:t xml:space="preserve"> </w:t>
      </w:r>
      <w:r w:rsidRPr="00A549D3">
        <w:rPr>
          <w:rFonts w:asciiTheme="minorHAnsi" w:hAnsiTheme="minorHAnsi" w:cstheme="minorHAnsi"/>
          <w:bCs/>
        </w:rPr>
        <w:t>……………………………………………….</w:t>
      </w:r>
    </w:p>
    <w:p w14:paraId="396A72C2" w14:textId="77777777" w:rsidR="00A51A91" w:rsidRPr="00A549D3" w:rsidRDefault="00A51A91" w:rsidP="00A51A91">
      <w:pPr>
        <w:pStyle w:val="Standard"/>
        <w:rPr>
          <w:rFonts w:asciiTheme="minorHAnsi" w:hAnsiTheme="minorHAnsi" w:cstheme="minorHAnsi"/>
          <w:b/>
          <w:bCs/>
        </w:rPr>
      </w:pPr>
    </w:p>
    <w:p w14:paraId="43C14CE0" w14:textId="77777777" w:rsidR="00A51A91" w:rsidRPr="00A549D3" w:rsidRDefault="00A51A91" w:rsidP="00A51A91">
      <w:pPr>
        <w:pStyle w:val="Standard"/>
        <w:rPr>
          <w:rFonts w:asciiTheme="minorHAnsi" w:hAnsiTheme="minorHAnsi" w:cstheme="minorHAnsi"/>
          <w:b/>
          <w:bCs/>
        </w:rPr>
      </w:pPr>
      <w:r w:rsidRPr="00A549D3">
        <w:rPr>
          <w:rFonts w:asciiTheme="minorHAnsi" w:hAnsiTheme="minorHAnsi" w:cstheme="minorHAnsi"/>
          <w:b/>
          <w:bCs/>
        </w:rPr>
        <w:t>Rok produkcji:</w:t>
      </w:r>
      <w:r>
        <w:rPr>
          <w:rFonts w:asciiTheme="minorHAnsi" w:hAnsiTheme="minorHAnsi" w:cstheme="minorHAnsi"/>
          <w:b/>
          <w:bCs/>
        </w:rPr>
        <w:t xml:space="preserve"> </w:t>
      </w:r>
      <w:r w:rsidRPr="00A549D3">
        <w:rPr>
          <w:rFonts w:asciiTheme="minorHAnsi" w:hAnsiTheme="minorHAnsi" w:cstheme="minorHAnsi"/>
          <w:bCs/>
        </w:rPr>
        <w:t>……………………………………………….</w:t>
      </w:r>
    </w:p>
    <w:p w14:paraId="69AF0364" w14:textId="77777777" w:rsidR="00A51A91" w:rsidRPr="00A549D3" w:rsidRDefault="00A51A91" w:rsidP="00A51A91">
      <w:pPr>
        <w:pStyle w:val="Standard"/>
        <w:rPr>
          <w:rFonts w:asciiTheme="minorHAnsi" w:hAnsiTheme="minorHAnsi" w:cstheme="minorHAnsi"/>
        </w:rPr>
      </w:pPr>
      <w:r w:rsidRPr="00A549D3">
        <w:rPr>
          <w:rFonts w:asciiTheme="minorHAnsi" w:hAnsiTheme="minorHAnsi" w:cstheme="minorHAnsi"/>
        </w:rPr>
        <w:t xml:space="preserve">(nie wcześniej niż 2025 – wymagany sprzęt fabrycznie nowy, nie dopuszcza się oferowania egzemplarzy powystawowych, </w:t>
      </w:r>
      <w:proofErr w:type="spellStart"/>
      <w:r w:rsidRPr="00A549D3">
        <w:rPr>
          <w:rFonts w:asciiTheme="minorHAnsi" w:hAnsiTheme="minorHAnsi" w:cstheme="minorHAnsi"/>
        </w:rPr>
        <w:t>rekondycjonowanych</w:t>
      </w:r>
      <w:proofErr w:type="spellEnd"/>
      <w:r w:rsidRPr="00A549D3">
        <w:rPr>
          <w:rFonts w:asciiTheme="minorHAnsi" w:hAnsiTheme="minorHAnsi" w:cstheme="minorHAnsi"/>
        </w:rPr>
        <w:t>, demonstracyjnych, itp.)</w:t>
      </w:r>
    </w:p>
    <w:p w14:paraId="2EDB7FE8" w14:textId="77777777" w:rsidR="00715056" w:rsidRPr="005325B4" w:rsidRDefault="00715056" w:rsidP="00226AA8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139F4874" w14:textId="77777777" w:rsidR="007C5AD8" w:rsidRPr="005325B4" w:rsidRDefault="007C5AD8" w:rsidP="00226AA8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23F110C7" w14:textId="77777777" w:rsidR="00226AA8" w:rsidRPr="005325B4" w:rsidRDefault="00226AA8" w:rsidP="00226AA8">
      <w:pPr>
        <w:pStyle w:val="Standard"/>
        <w:rPr>
          <w:rFonts w:asciiTheme="minorHAnsi" w:hAnsiTheme="minorHAnsi" w:cstheme="minorHAnsi"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145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3"/>
        <w:gridCol w:w="6522"/>
        <w:gridCol w:w="77"/>
        <w:gridCol w:w="2332"/>
        <w:gridCol w:w="78"/>
        <w:gridCol w:w="2332"/>
        <w:gridCol w:w="78"/>
        <w:gridCol w:w="2474"/>
      </w:tblGrid>
      <w:tr w:rsidR="00A51A91" w:rsidRPr="005325B4" w14:paraId="4654379B" w14:textId="77777777" w:rsidTr="00BF3600">
        <w:trPr>
          <w:trHeight w:val="706"/>
          <w:tblHeader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721D6B58" w14:textId="35B07482" w:rsidR="00A51A91" w:rsidRPr="00A51A91" w:rsidRDefault="00A51A91" w:rsidP="000D0ED0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A549D3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OPIS</w:t>
            </w: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6DAC12FD" w14:textId="613A7E17" w:rsidR="00A51A91" w:rsidRPr="00A51A91" w:rsidRDefault="000D0ED0" w:rsidP="000D0ED0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OPIS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7D617635" w14:textId="25BBA58F" w:rsidR="00A51A91" w:rsidRPr="00A51A91" w:rsidRDefault="00A51A91" w:rsidP="000D0ED0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A549D3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 xml:space="preserve">PARAMETR </w:t>
            </w:r>
            <w:r w:rsidR="000D0ED0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WYMAGANY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1F00CAAA" w14:textId="0B2706C3" w:rsidR="00A51A91" w:rsidRPr="00A51A91" w:rsidRDefault="000D0ED0" w:rsidP="000D0ED0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PARAMETR OFEROWANY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</w:tcPr>
          <w:p w14:paraId="7C6B9586" w14:textId="698AC5DE" w:rsidR="00A51A91" w:rsidRPr="00A51A91" w:rsidRDefault="000D0ED0" w:rsidP="000D0ED0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PUNKTACJA</w:t>
            </w:r>
          </w:p>
        </w:tc>
      </w:tr>
      <w:tr w:rsidR="003463CE" w:rsidRPr="005325B4" w14:paraId="0330E42C" w14:textId="77777777" w:rsidTr="00BF3600">
        <w:trPr>
          <w:trHeight w:val="43"/>
        </w:trPr>
        <w:tc>
          <w:tcPr>
            <w:tcW w:w="145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65" w:type="dxa"/>
              <w:right w:w="65" w:type="dxa"/>
            </w:tcMar>
          </w:tcPr>
          <w:p w14:paraId="2938CD83" w14:textId="59F1C3B4" w:rsidR="00DE7240" w:rsidRPr="005325B4" w:rsidRDefault="003463CE" w:rsidP="000D0ED0">
            <w:pP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Magnes</w:t>
            </w:r>
          </w:p>
        </w:tc>
      </w:tr>
      <w:tr w:rsidR="003463CE" w:rsidRPr="005325B4" w14:paraId="0CEF90B7" w14:textId="77777777" w:rsidTr="00BF3600">
        <w:trPr>
          <w:trHeight w:val="22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5AE2DB3" w14:textId="77777777" w:rsidR="003463CE" w:rsidRPr="005325B4" w:rsidRDefault="003463CE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61BEAF9" w14:textId="77777777" w:rsidR="003463CE" w:rsidRPr="005325B4" w:rsidRDefault="003463CE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Indukcja pola magnetycznego B0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8120CBD" w14:textId="77777777" w:rsidR="003463CE" w:rsidRPr="005325B4" w:rsidRDefault="003463CE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≥ 1,5 T;</w:t>
            </w:r>
          </w:p>
          <w:p w14:paraId="677FABBE" w14:textId="77777777" w:rsidR="003463CE" w:rsidRPr="005325B4" w:rsidRDefault="003463CE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wartość [T]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EC7F5A" w14:textId="77777777" w:rsidR="003463CE" w:rsidRPr="005325B4" w:rsidRDefault="003463CE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E65AE" w14:textId="77777777" w:rsidR="003463CE" w:rsidRPr="005325B4" w:rsidRDefault="003463CE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3463CE" w:rsidRPr="005325B4" w14:paraId="45F7EB29" w14:textId="77777777" w:rsidTr="00BF3600">
        <w:trPr>
          <w:trHeight w:val="31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D8F816A" w14:textId="77777777" w:rsidR="003463CE" w:rsidRPr="005325B4" w:rsidRDefault="003463CE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5649D8A" w14:textId="77777777" w:rsidR="003463CE" w:rsidRPr="005325B4" w:rsidRDefault="003463CE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Zamknięty system chłodzenia magnesu ciekłym helem</w:t>
            </w:r>
          </w:p>
          <w:p w14:paraId="5FFCB5C3" w14:textId="77777777" w:rsidR="003463CE" w:rsidRPr="005325B4" w:rsidRDefault="003463CE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CD5D2A0" w14:textId="77777777" w:rsidR="003463CE" w:rsidRPr="005325B4" w:rsidRDefault="003463CE" w:rsidP="000D0ED0">
            <w:pPr>
              <w:pStyle w:val="Nagwek5"/>
              <w:keepNext/>
              <w:numPr>
                <w:ilvl w:val="4"/>
                <w:numId w:val="11"/>
              </w:numPr>
              <w:suppressAutoHyphens/>
              <w:spacing w:before="0" w:after="0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b w:val="0"/>
                <w:bCs w:val="0"/>
                <w:i w:val="0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FE4DB2" w14:textId="77777777" w:rsidR="003463CE" w:rsidRPr="005325B4" w:rsidRDefault="003463CE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76C07" w14:textId="77777777" w:rsidR="003463CE" w:rsidRPr="005325B4" w:rsidRDefault="003463CE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3463CE" w:rsidRPr="005325B4" w14:paraId="51533CE6" w14:textId="77777777" w:rsidTr="00BF3600">
        <w:trPr>
          <w:trHeight w:val="42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3055A96" w14:textId="77777777" w:rsidR="003463CE" w:rsidRPr="005325B4" w:rsidRDefault="003463CE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F710C67" w14:textId="77777777" w:rsidR="003463CE" w:rsidRPr="005325B4" w:rsidRDefault="003463CE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Zużycie helu przy typowej pracy klinicznej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EF59212" w14:textId="3AF94E81" w:rsidR="003463CE" w:rsidRPr="005325B4" w:rsidRDefault="003463CE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≤ 0,0 l/rok;</w:t>
            </w:r>
          </w:p>
          <w:p w14:paraId="2DF1C7C2" w14:textId="77777777" w:rsidR="003463CE" w:rsidRPr="005325B4" w:rsidRDefault="003463CE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wartość [l/rok]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8923D6" w14:textId="77777777" w:rsidR="003463CE" w:rsidRPr="005325B4" w:rsidRDefault="003463CE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091B9" w14:textId="77777777" w:rsidR="003463CE" w:rsidRPr="005325B4" w:rsidRDefault="003463CE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3463CE" w:rsidRPr="005325B4" w14:paraId="4578A393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1542378" w14:textId="77777777" w:rsidR="003463CE" w:rsidRPr="005325B4" w:rsidRDefault="003463CE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3E152E4" w14:textId="77777777" w:rsidR="003463CE" w:rsidRPr="005325B4" w:rsidRDefault="003463CE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Wymiar pola rozproszonego 5 Gauss (0,5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mT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) w płaszczyźnie X/Y</w:t>
            </w:r>
          </w:p>
          <w:p w14:paraId="4635B352" w14:textId="77777777" w:rsidR="003463CE" w:rsidRPr="005325B4" w:rsidRDefault="003463CE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52D2280" w14:textId="77777777" w:rsidR="003463CE" w:rsidRPr="005325B4" w:rsidRDefault="003463CE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≤ 2,5 m;</w:t>
            </w:r>
          </w:p>
          <w:p w14:paraId="7F91523A" w14:textId="77777777" w:rsidR="003463CE" w:rsidRPr="005325B4" w:rsidRDefault="003463CE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wartość [m]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0C7116" w14:textId="77777777" w:rsidR="003463CE" w:rsidRPr="005325B4" w:rsidRDefault="003463CE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B0FC4" w14:textId="77777777" w:rsidR="003463CE" w:rsidRPr="005325B4" w:rsidRDefault="003463CE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3463CE" w:rsidRPr="005325B4" w14:paraId="70825AFF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0282248" w14:textId="77777777" w:rsidR="003463CE" w:rsidRPr="005325B4" w:rsidRDefault="003463CE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EB802DD" w14:textId="77777777" w:rsidR="003463CE" w:rsidRPr="005325B4" w:rsidRDefault="003463CE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Wymiar pola rozproszonego 5 Gauss (0,5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mT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) w osi Z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452C8E7" w14:textId="77777777" w:rsidR="003463CE" w:rsidRPr="005325B4" w:rsidRDefault="003463CE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≤ 4,0 m;</w:t>
            </w:r>
          </w:p>
          <w:p w14:paraId="06F21FFC" w14:textId="77777777" w:rsidR="003463CE" w:rsidRPr="005325B4" w:rsidRDefault="003463CE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wartość [m]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C1C6C3" w14:textId="77777777" w:rsidR="003463CE" w:rsidRPr="005325B4" w:rsidRDefault="003463CE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2F3DE" w14:textId="77777777" w:rsidR="003463CE" w:rsidRPr="005325B4" w:rsidRDefault="003463CE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BF2DF0" w:rsidRPr="005325B4" w14:paraId="737D8F41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A7F050C" w14:textId="77777777" w:rsidR="00BF2DF0" w:rsidRPr="005325B4" w:rsidRDefault="00BF2DF0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5D84C87" w14:textId="77777777" w:rsidR="00BF2DF0" w:rsidRPr="005325B4" w:rsidRDefault="00BF2DF0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Wysoka jednorodność pola magnetycznego (np. dla średnicy 40 cm typowa jednorodność pola magnetycznego wynosi 0,33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ppm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) lub zaawansowany system korekty jednorodności pola magnetycznego</w:t>
            </w:r>
          </w:p>
          <w:p w14:paraId="25F18F8D" w14:textId="154DA71B" w:rsidR="00BF2DF0" w:rsidRPr="005325B4" w:rsidRDefault="00BF2DF0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4B95D95" w14:textId="77777777" w:rsidR="00BF2DF0" w:rsidRPr="005325B4" w:rsidRDefault="00BF2DF0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3F1CE72B" w14:textId="7042217C" w:rsidR="00BF2DF0" w:rsidRPr="005325B4" w:rsidRDefault="00BF2DF0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podać wartość </w:t>
            </w:r>
            <w:r w:rsidR="001C4268" w:rsidRPr="005325B4">
              <w:rPr>
                <w:rFonts w:asciiTheme="minorHAnsi" w:hAnsiTheme="minorHAnsi" w:cstheme="minorHAnsi"/>
                <w:sz w:val="21"/>
                <w:szCs w:val="21"/>
              </w:rPr>
              <w:t>[</w:t>
            </w:r>
            <w:proofErr w:type="spellStart"/>
            <w:r w:rsidR="001C4268" w:rsidRPr="005325B4">
              <w:rPr>
                <w:rFonts w:asciiTheme="minorHAnsi" w:hAnsiTheme="minorHAnsi" w:cstheme="minorHAnsi"/>
                <w:sz w:val="21"/>
                <w:szCs w:val="21"/>
              </w:rPr>
              <w:t>ppm</w:t>
            </w:r>
            <w:proofErr w:type="spellEnd"/>
            <w:r w:rsidR="001C4268"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]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lub nazwę </w:t>
            </w:r>
            <w:r w:rsidR="001C4268" w:rsidRPr="005325B4">
              <w:rPr>
                <w:rFonts w:asciiTheme="minorHAnsi" w:hAnsiTheme="minorHAnsi" w:cstheme="minorHAnsi"/>
                <w:sz w:val="21"/>
                <w:szCs w:val="21"/>
              </w:rPr>
              <w:t>systemu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DD3962" w14:textId="77777777" w:rsidR="00BF2DF0" w:rsidRPr="005325B4" w:rsidRDefault="00BF2DF0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F3980" w14:textId="6327CAC3" w:rsidR="00BF2DF0" w:rsidRPr="005325B4" w:rsidRDefault="00BF2DF0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BF2DF0" w:rsidRPr="005325B4" w14:paraId="1C53C266" w14:textId="77777777" w:rsidTr="00BF3600">
        <w:trPr>
          <w:trHeight w:val="43"/>
        </w:trPr>
        <w:tc>
          <w:tcPr>
            <w:tcW w:w="145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65" w:type="dxa"/>
              <w:right w:w="65" w:type="dxa"/>
            </w:tcMar>
          </w:tcPr>
          <w:p w14:paraId="4BE49C7A" w14:textId="28926B3F" w:rsidR="00BF2DF0" w:rsidRPr="005325B4" w:rsidRDefault="00BF2DF0" w:rsidP="000D0ED0">
            <w:pP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lastRenderedPageBreak/>
              <w:t>System Gradientowy</w:t>
            </w:r>
          </w:p>
        </w:tc>
      </w:tr>
      <w:tr w:rsidR="00442B01" w:rsidRPr="005325B4" w14:paraId="2D9AED52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45580DF" w14:textId="77777777" w:rsidR="00442B01" w:rsidRPr="005325B4" w:rsidRDefault="00442B01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55124FD" w14:textId="65C0C07E" w:rsidR="00442B01" w:rsidRPr="005325B4" w:rsidRDefault="00442B01" w:rsidP="000D0ED0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System gradientowy zbudowany w technologii UHE (Ultra High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Efficiency</w:t>
            </w:r>
            <w:proofErr w:type="spellEnd"/>
            <w:r w:rsidR="00C03D75"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, </w:t>
            </w:r>
            <w:r w:rsidR="00EA7984" w:rsidRPr="005325B4">
              <w:rPr>
                <w:rFonts w:asciiTheme="minorHAnsi" w:hAnsiTheme="minorHAnsi" w:cstheme="minorHAnsi"/>
                <w:sz w:val="21"/>
                <w:szCs w:val="21"/>
              </w:rPr>
              <w:t>UHE Gradient Technology, XJ, XQ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lub </w:t>
            </w:r>
            <w:r w:rsidR="00A51A91">
              <w:rPr>
                <w:rFonts w:asciiTheme="minorHAnsi" w:hAnsiTheme="minorHAnsi" w:cstheme="minorHAnsi"/>
                <w:sz w:val="21"/>
                <w:szCs w:val="21"/>
              </w:rPr>
              <w:t xml:space="preserve">równoważnej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zgodnie z nomenklaturą producenta</w:t>
            </w:r>
            <w:r w:rsidR="00EA7984" w:rsidRPr="005325B4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  <w:p w14:paraId="2EDE1A91" w14:textId="55642ED2" w:rsidR="00442B01" w:rsidRPr="005325B4" w:rsidRDefault="00442B01" w:rsidP="000D0ED0">
            <w:pPr>
              <w:tabs>
                <w:tab w:val="left" w:pos="1193"/>
              </w:tabs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481C485" w14:textId="6D1F6FE5" w:rsidR="00442B01" w:rsidRPr="005325B4" w:rsidRDefault="00442B01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5D0BE4" w14:textId="77777777" w:rsidR="00442B01" w:rsidRPr="005325B4" w:rsidRDefault="00442B01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E010C" w14:textId="6A148FB6" w:rsidR="00442B01" w:rsidRPr="005325B4" w:rsidRDefault="00442B01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2B01" w:rsidRPr="005325B4" w14:paraId="645D3609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C532D19" w14:textId="77777777" w:rsidR="00442B01" w:rsidRPr="005325B4" w:rsidRDefault="00442B01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13936A9" w14:textId="410613A5" w:rsidR="00442B01" w:rsidRPr="005325B4" w:rsidRDefault="00442B01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Maksymalna amplituda gradientów</w:t>
            </w:r>
            <w:r w:rsidR="009C3AAF"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w każdej z osi X, Y i Z równocześnie</w:t>
            </w:r>
          </w:p>
          <w:p w14:paraId="6AF2DC51" w14:textId="77777777" w:rsidR="00442B01" w:rsidRPr="005325B4" w:rsidRDefault="00442B01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01FAF0FD" w14:textId="77777777" w:rsidR="00442B01" w:rsidRPr="005325B4" w:rsidRDefault="00442B01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uwaga: nie dopuszcza się podawania wartości odpowiadającej parametrom definiowanym przez producenta subiektywnie jako tzw. „osiągi”, „ekwiwalent”, parametry „równoważne”, „porównywalne” itp.</w:t>
            </w:r>
          </w:p>
          <w:p w14:paraId="5DF5EFD2" w14:textId="77777777" w:rsidR="00442B01" w:rsidRPr="005325B4" w:rsidRDefault="00442B01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2FBBA35" w14:textId="6A925714" w:rsidR="00442B01" w:rsidRPr="005325B4" w:rsidRDefault="00442B01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≥ </w:t>
            </w:r>
            <w:r w:rsidR="001243EB" w:rsidRPr="005325B4">
              <w:rPr>
                <w:rFonts w:asciiTheme="minorHAnsi" w:hAnsiTheme="minorHAnsi" w:cstheme="minorHAnsi"/>
                <w:sz w:val="21"/>
                <w:szCs w:val="21"/>
              </w:rPr>
              <w:t>45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mT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/m;</w:t>
            </w:r>
          </w:p>
          <w:p w14:paraId="3EFE4007" w14:textId="5E2341BF" w:rsidR="00442B01" w:rsidRPr="005325B4" w:rsidRDefault="00442B01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wartość [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mT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/m]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EB263C" w14:textId="2EF44654" w:rsidR="00442B01" w:rsidRPr="005325B4" w:rsidRDefault="00442B01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68F88" w14:textId="099E199A" w:rsidR="00442B01" w:rsidRPr="005325B4" w:rsidRDefault="00442B01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9C3AAF" w:rsidRPr="005325B4" w14:paraId="461FDCEF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58B2ED0" w14:textId="77777777" w:rsidR="009C3AAF" w:rsidRPr="005325B4" w:rsidRDefault="009C3AAF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7C72667" w14:textId="21CC2BA6" w:rsidR="009C3AAF" w:rsidRPr="005325B4" w:rsidRDefault="009C3AAF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Maksymalna </w:t>
            </w:r>
            <w:r w:rsidR="002A2D8D"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efektywna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amplituda gradientów</w:t>
            </w:r>
            <w:r w:rsidR="001243EB"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</w:p>
          <w:p w14:paraId="4E190234" w14:textId="77777777" w:rsidR="009C3AAF" w:rsidRPr="005325B4" w:rsidRDefault="009C3AAF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307654FE" w14:textId="77777777" w:rsidR="009C3AAF" w:rsidRPr="005325B4" w:rsidRDefault="009C3AAF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uwaga: nie dopuszcza się podawania wartości odpowiadającej parametrom definiowanym przez producenta subiektywnie jako tzw. „osiągi”, „ekwiwalent”, parametry „równoważne”, „porównywalne” itp.</w:t>
            </w:r>
          </w:p>
          <w:p w14:paraId="278FDBEC" w14:textId="77777777" w:rsidR="009C3AAF" w:rsidRPr="005325B4" w:rsidRDefault="009C3AAF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6A74E6B" w14:textId="77777777" w:rsidR="009C3AAF" w:rsidRPr="005325B4" w:rsidRDefault="009C3AAF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≥ 75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mT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/m;</w:t>
            </w:r>
          </w:p>
          <w:p w14:paraId="54F4B7F6" w14:textId="1B7836EA" w:rsidR="009C3AAF" w:rsidRPr="005325B4" w:rsidRDefault="009C3AAF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wartość [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mT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/m]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42404B" w14:textId="2DF73C84" w:rsidR="009C3AAF" w:rsidRPr="005325B4" w:rsidRDefault="009C3AAF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9549D" w14:textId="6DDF72E4" w:rsidR="009C3AAF" w:rsidRPr="005325B4" w:rsidRDefault="009C3AAF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2A2D8D" w:rsidRPr="005325B4" w14:paraId="20C8B5B1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66FAC46" w14:textId="77777777" w:rsidR="002A2D8D" w:rsidRPr="005325B4" w:rsidRDefault="002A2D8D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DCF51F2" w14:textId="3BD05A87" w:rsidR="002A2D8D" w:rsidRPr="005325B4" w:rsidRDefault="002A2D8D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Maksymalna szybkość narastania gradientów (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slew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rate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) w każdej z osi X, Y i Z równocześnie</w:t>
            </w:r>
          </w:p>
          <w:p w14:paraId="45879997" w14:textId="77777777" w:rsidR="002A2D8D" w:rsidRPr="005325B4" w:rsidRDefault="002A2D8D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7E1C0640" w14:textId="77777777" w:rsidR="002A2D8D" w:rsidRPr="005325B4" w:rsidRDefault="002A2D8D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uwaga: nie dopuszcza się podawania wartości odpowiadającej parametrom definiowanym przez producenta subiektywnie jako tzw. „osiągi”, „ekwiwalent”, parametry „równoważne”, „porównywalne” itp.</w:t>
            </w:r>
          </w:p>
          <w:p w14:paraId="7530CC86" w14:textId="77777777" w:rsidR="002A2D8D" w:rsidRPr="005325B4" w:rsidRDefault="002A2D8D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428C1A2" w14:textId="0E8CBA8D" w:rsidR="002A2D8D" w:rsidRPr="005325B4" w:rsidRDefault="002A2D8D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≥ 200 T/m/s;</w:t>
            </w:r>
          </w:p>
          <w:p w14:paraId="6C231B60" w14:textId="7A992B68" w:rsidR="002A2D8D" w:rsidRPr="005325B4" w:rsidRDefault="002A2D8D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wartość [T/m/s]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DE24E5" w14:textId="30D84F9B" w:rsidR="002A2D8D" w:rsidRPr="005325B4" w:rsidRDefault="002A2D8D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A11C5" w14:textId="61232087" w:rsidR="002A2D8D" w:rsidRPr="005325B4" w:rsidRDefault="002A2D8D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2A2D8D" w:rsidRPr="005325B4" w14:paraId="438F6642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B8F32F7" w14:textId="77777777" w:rsidR="002A2D8D" w:rsidRPr="005325B4" w:rsidRDefault="002A2D8D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FA2EED8" w14:textId="017D3EB0" w:rsidR="002A2D8D" w:rsidRPr="005325B4" w:rsidRDefault="002A2D8D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Maksymalna </w:t>
            </w:r>
            <w:r w:rsidR="00124F20"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efektywna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szybkość narastania gradientów (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slew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rate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  <w:p w14:paraId="6502A13E" w14:textId="77777777" w:rsidR="002A2D8D" w:rsidRPr="005325B4" w:rsidRDefault="002A2D8D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5037A3E1" w14:textId="1B72666F" w:rsidR="002A2D8D" w:rsidRPr="005325B4" w:rsidRDefault="002A2D8D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uwaga: nie dopuszcza się podawania wartości odpowiadającej parametrom definiowanym przez producenta subiektywnie jako tzw. „osiągi”, „ekwiwalent”, parametry „równoważne”, „porównywalne” itp.</w:t>
            </w:r>
          </w:p>
          <w:p w14:paraId="18B1A864" w14:textId="7E7456EC" w:rsidR="002A2D8D" w:rsidRPr="005325B4" w:rsidRDefault="002A2D8D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295C896" w14:textId="722EF63D" w:rsidR="002A2D8D" w:rsidRPr="005325B4" w:rsidRDefault="002A2D8D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≥ 345 T/m/s;</w:t>
            </w:r>
          </w:p>
          <w:p w14:paraId="773D0E89" w14:textId="77777777" w:rsidR="002A2D8D" w:rsidRPr="005325B4" w:rsidRDefault="002A2D8D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wartość [T/m/s]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639B45" w14:textId="7572AC9F" w:rsidR="002A2D8D" w:rsidRPr="005325B4" w:rsidRDefault="002A2D8D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8AFDD" w14:textId="77777777" w:rsidR="002A2D8D" w:rsidRPr="005325B4" w:rsidRDefault="002A2D8D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2A2D8D" w:rsidRPr="005325B4" w14:paraId="2525F83C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F52DBEC" w14:textId="77777777" w:rsidR="002A2D8D" w:rsidRPr="005325B4" w:rsidRDefault="002A2D8D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8CBE6CB" w14:textId="343DD2EC" w:rsidR="002A2D8D" w:rsidRPr="005325B4" w:rsidRDefault="002A2D8D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Wartości maksymalnej amplitudy gradientów i maksymalnej szybkości narastania gradientów podane w punktach powyżej możliwe </w:t>
            </w:r>
            <w:r w:rsidR="00826A1C"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uzyskiwane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do uzyskania jednocześnie</w:t>
            </w:r>
          </w:p>
          <w:p w14:paraId="38633031" w14:textId="77777777" w:rsidR="002A2D8D" w:rsidRPr="005325B4" w:rsidRDefault="002A2D8D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2161CF8B" w14:textId="26641F0D" w:rsidR="002A2D8D" w:rsidRPr="005325B4" w:rsidRDefault="002A2D8D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063BA26" w14:textId="77777777" w:rsidR="002A2D8D" w:rsidRPr="005325B4" w:rsidRDefault="002A2D8D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E9158D" w14:textId="77777777" w:rsidR="002A2D8D" w:rsidRPr="005325B4" w:rsidRDefault="002A2D8D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CA295" w14:textId="77777777" w:rsidR="002A2D8D" w:rsidRPr="005325B4" w:rsidRDefault="002A2D8D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2A2D8D" w:rsidRPr="005325B4" w14:paraId="684F7E59" w14:textId="77777777" w:rsidTr="00BF3600">
        <w:trPr>
          <w:trHeight w:val="43"/>
        </w:trPr>
        <w:tc>
          <w:tcPr>
            <w:tcW w:w="145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65" w:type="dxa"/>
              <w:right w:w="65" w:type="dxa"/>
            </w:tcMar>
          </w:tcPr>
          <w:p w14:paraId="32A7BECD" w14:textId="77777777" w:rsidR="002A2D8D" w:rsidRPr="005325B4" w:rsidRDefault="002A2D8D" w:rsidP="000D0ED0">
            <w:pP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System RF – tor odbiorczy</w:t>
            </w:r>
          </w:p>
        </w:tc>
      </w:tr>
      <w:tr w:rsidR="002A2D8D" w:rsidRPr="005325B4" w14:paraId="35951839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CAF038C" w14:textId="77777777" w:rsidR="002A2D8D" w:rsidRPr="005325B4" w:rsidRDefault="002A2D8D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1DDB6F9" w14:textId="71BE2805" w:rsidR="002A2D8D" w:rsidRPr="005325B4" w:rsidRDefault="002A2D8D" w:rsidP="000D0ED0">
            <w:pPr>
              <w:autoSpaceDE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Maksymalna liczba kanałów odbiorczych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1C121C8" w14:textId="7CA65571" w:rsidR="002A2D8D" w:rsidRPr="005325B4" w:rsidRDefault="002A2D8D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≥ 168;</w:t>
            </w:r>
          </w:p>
          <w:p w14:paraId="7939DFC0" w14:textId="77777777" w:rsidR="002A2D8D" w:rsidRPr="005325B4" w:rsidRDefault="002A2D8D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wartość [n]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49D0BF" w14:textId="77777777" w:rsidR="002A2D8D" w:rsidRPr="005325B4" w:rsidRDefault="002A2D8D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5AE01" w14:textId="4D722074" w:rsidR="002A2D8D" w:rsidRPr="005325B4" w:rsidRDefault="00A51A91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≤</w:t>
            </w:r>
            <w:r w:rsidR="002A2D8D"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200 – 0 pkt.</w:t>
            </w:r>
          </w:p>
          <w:p w14:paraId="7EFFC77E" w14:textId="2D90ACE9" w:rsidR="002A2D8D" w:rsidRPr="005325B4" w:rsidRDefault="002A2D8D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&gt; 200 – </w:t>
            </w:r>
            <w:r w:rsidR="00180E62">
              <w:rPr>
                <w:rFonts w:asciiTheme="minorHAnsi" w:hAnsiTheme="minorHAnsi" w:cstheme="minorHAnsi"/>
                <w:sz w:val="21"/>
                <w:szCs w:val="21"/>
              </w:rPr>
              <w:t>3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pkt.</w:t>
            </w:r>
          </w:p>
        </w:tc>
      </w:tr>
      <w:tr w:rsidR="002A2D8D" w:rsidRPr="005325B4" w14:paraId="415E34F8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FC4ADEE" w14:textId="77777777" w:rsidR="002A2D8D" w:rsidRPr="005325B4" w:rsidRDefault="002A2D8D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75174E8" w14:textId="77777777" w:rsidR="002A2D8D" w:rsidRPr="005325B4" w:rsidRDefault="002A2D8D" w:rsidP="000D0ED0">
            <w:pPr>
              <w:autoSpaceDE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Rozdzielczość odbiornika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AFE9BE9" w14:textId="77777777" w:rsidR="002A2D8D" w:rsidRPr="005325B4" w:rsidRDefault="002A2D8D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≥ 16 bit;</w:t>
            </w:r>
          </w:p>
          <w:p w14:paraId="04AFF2E5" w14:textId="77777777" w:rsidR="002A2D8D" w:rsidRPr="005325B4" w:rsidRDefault="002A2D8D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wartość [bit]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05E5F9" w14:textId="77777777" w:rsidR="002A2D8D" w:rsidRPr="005325B4" w:rsidRDefault="002A2D8D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476CC" w14:textId="77777777" w:rsidR="002A2D8D" w:rsidRPr="005325B4" w:rsidRDefault="002A2D8D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2A2D8D" w:rsidRPr="005325B4" w14:paraId="1E4B912B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622E529" w14:textId="77777777" w:rsidR="002A2D8D" w:rsidRPr="005325B4" w:rsidRDefault="002A2D8D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3BE3249" w14:textId="77777777" w:rsidR="002A2D8D" w:rsidRPr="005325B4" w:rsidRDefault="002A2D8D" w:rsidP="000D0ED0">
            <w:pPr>
              <w:autoSpaceDE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Szerokość pasma przenoszenia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29BCC93" w14:textId="77777777" w:rsidR="002A2D8D" w:rsidRPr="005325B4" w:rsidRDefault="002A2D8D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≥ 1 MHz;</w:t>
            </w:r>
          </w:p>
          <w:p w14:paraId="2E03E3C4" w14:textId="77777777" w:rsidR="002A2D8D" w:rsidRPr="005325B4" w:rsidRDefault="002A2D8D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wartość [MHz]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45B12B" w14:textId="77777777" w:rsidR="002A2D8D" w:rsidRPr="005325B4" w:rsidRDefault="002A2D8D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A9CBC" w14:textId="77777777" w:rsidR="002A2D8D" w:rsidRPr="005325B4" w:rsidRDefault="002A2D8D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2A2D8D" w:rsidRPr="005325B4" w14:paraId="25735D65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40CF34A" w14:textId="77777777" w:rsidR="002A2D8D" w:rsidRPr="005325B4" w:rsidRDefault="002A2D8D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FDE4177" w14:textId="3ADDCE70" w:rsidR="002A2D8D" w:rsidRPr="005325B4" w:rsidRDefault="002A2D8D" w:rsidP="000D0ED0">
            <w:pPr>
              <w:autoSpaceDE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Tor odbiorczy sygnału MR pomiędzy pomieszczeniem badań a maszynownią zbudowany w optycznej technologii cyfrowej</w:t>
            </w:r>
            <w:r w:rsidR="00F04956" w:rsidRPr="005325B4">
              <w:rPr>
                <w:rFonts w:asciiTheme="minorHAnsi" w:hAnsiTheme="minorHAnsi" w:cstheme="minorHAnsi"/>
                <w:sz w:val="21"/>
                <w:szCs w:val="21"/>
              </w:rPr>
              <w:t>, światłowodowej</w:t>
            </w:r>
          </w:p>
          <w:p w14:paraId="5C823511" w14:textId="77777777" w:rsidR="002A2D8D" w:rsidRPr="005325B4" w:rsidRDefault="002A2D8D" w:rsidP="000D0ED0">
            <w:pPr>
              <w:autoSpaceDE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A3AA7EB" w14:textId="77777777" w:rsidR="002A2D8D" w:rsidRPr="005325B4" w:rsidRDefault="002A2D8D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07489494" w14:textId="77777777" w:rsidR="002A2D8D" w:rsidRPr="005325B4" w:rsidRDefault="002A2D8D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nazwę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7899B5" w14:textId="77777777" w:rsidR="002A2D8D" w:rsidRPr="005325B4" w:rsidRDefault="002A2D8D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D611C" w14:textId="77777777" w:rsidR="002A2D8D" w:rsidRPr="005325B4" w:rsidRDefault="002A2D8D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235D92" w:rsidRPr="005325B4" w14:paraId="65113288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91D8A35" w14:textId="77777777" w:rsidR="00235D92" w:rsidRPr="005325B4" w:rsidRDefault="00235D9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D4BF81C" w14:textId="160F1C72" w:rsidR="00235D92" w:rsidRPr="005325B4" w:rsidRDefault="0095354C" w:rsidP="000D0ED0">
            <w:pPr>
              <w:autoSpaceDE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Tor odbiorczy zbudowany w technologii światłowodowej, składający się z 65, 49 lub 33 oddzielnych, niezależnych i pracujących jednocześnie przetworników analogowo-cyfrowych (A/D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Converters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), lub równoważnie – rozwiązanie wykorzystujące w pełni cyfrowy tor odbiorczy z co najmniej 48 niezależnymi kanałami odbiorczymi w maksymalnym polu widzenia (max FOV), w którym konwersja A/D realizowana jest bezpośrednio przy elementach cewki odbiorczej, a transmisja sygnału do rekonstruktora odbywa się światłowodowo lub 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>równoważn</w:t>
            </w:r>
            <w:r w:rsidR="00B76701">
              <w:rPr>
                <w:rFonts w:asciiTheme="minorHAnsi" w:hAnsiTheme="minorHAnsi" w:cstheme="minorHAnsi"/>
                <w:sz w:val="21"/>
                <w:szCs w:val="21"/>
              </w:rPr>
              <w:t>y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m interfejsem cyfrowym, zapewniającym bezstratny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przesył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danych</w:t>
            </w:r>
            <w:r w:rsidR="00F17FF7">
              <w:rPr>
                <w:rFonts w:asciiTheme="minorHAnsi" w:hAnsiTheme="minorHAnsi" w:cstheme="minorHAnsi"/>
                <w:sz w:val="21"/>
                <w:szCs w:val="21"/>
              </w:rPr>
              <w:t>, lub równoważne rozwiązanie wykorzystujące w pełni cyfrowy tor odbiorczy wykonany według technologii właściwej dla producenta.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ED77184" w14:textId="77777777" w:rsidR="00235D92" w:rsidRPr="005325B4" w:rsidRDefault="0095354C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567A1061" w14:textId="498466C3" w:rsidR="0095354C" w:rsidRPr="005325B4" w:rsidRDefault="0095354C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D33AA6" w14:textId="77777777" w:rsidR="00235D92" w:rsidRPr="005325B4" w:rsidRDefault="00235D9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DAADF" w14:textId="77777777" w:rsidR="00235D92" w:rsidRPr="005325B4" w:rsidRDefault="00235D9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235D92" w:rsidRPr="005325B4" w14:paraId="06B08EFF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4025658" w14:textId="77777777" w:rsidR="00235D92" w:rsidRPr="005325B4" w:rsidRDefault="00235D9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AA92BB5" w14:textId="5FBDB4F9" w:rsidR="00D53D10" w:rsidRPr="005325B4" w:rsidRDefault="00D53D10" w:rsidP="000D0ED0">
            <w:pPr>
              <w:autoSpaceDE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Tor odbiorczy umożliwiający równoczesną pracę 65 lub 33 niezależnych kanałów z oddzielnymi przetwornikami analogowo-cyfrowymi (A/D), lub równoważnie rozwiązanie wykorzystujące w pełni cyfrowy tor odbiorczy z co najmniej 48 niezależnymi kanałami pracującymi jednocześnie, z konwersją A/D realizowaną bezpośrednio przy elementach cewki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 xml:space="preserve">odbiorczej oraz transmisją sygnału do rekonstruktora poprzez światłowód lub 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>równoważne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interfejs cyfrowy, zapewniający bezstratny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przesył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danych.</w:t>
            </w:r>
          </w:p>
          <w:p w14:paraId="48B76BFF" w14:textId="3607F795" w:rsidR="00235D92" w:rsidRPr="005325B4" w:rsidRDefault="00D53D10" w:rsidP="000D0ED0">
            <w:pPr>
              <w:autoSpaceDE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Dodatkowo system musi umożliwiać jednoczesną akwizycję sygnałów z wielu elementów cewki odbiorczej w maksymalnym polu widzenia (max FOV), z zachowaniem pełnej ścieżki cyfrowej oraz wysokiej jednorodności i stabilności sygnału</w:t>
            </w:r>
            <w:r w:rsidR="00F17FF7">
              <w:rPr>
                <w:rFonts w:asciiTheme="minorHAnsi" w:hAnsiTheme="minorHAnsi" w:cstheme="minorHAnsi"/>
                <w:sz w:val="21"/>
                <w:szCs w:val="21"/>
              </w:rPr>
              <w:t>, lub równoważne rozwiązanie wykorzystujące w pełni cyfrowy tor odbiorczy wykonany według technologii właściwej dla producenta.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8064EE9" w14:textId="77777777" w:rsidR="00235D92" w:rsidRPr="005325B4" w:rsidRDefault="00D53D10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Tak;</w:t>
            </w:r>
          </w:p>
          <w:p w14:paraId="3FB70368" w14:textId="6B670F40" w:rsidR="00D53D10" w:rsidRPr="005325B4" w:rsidRDefault="00D53D10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Podać </w:t>
            </w:r>
            <w:r w:rsidR="008879BA"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ilość </w:t>
            </w:r>
            <w:r w:rsidR="00D76F4E" w:rsidRPr="005325B4">
              <w:rPr>
                <w:rFonts w:asciiTheme="minorHAnsi" w:hAnsiTheme="minorHAnsi" w:cstheme="minorHAnsi"/>
                <w:sz w:val="21"/>
                <w:szCs w:val="21"/>
              </w:rPr>
              <w:t>kanałów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0A8A97" w14:textId="77777777" w:rsidR="00235D92" w:rsidRPr="005325B4" w:rsidRDefault="00235D9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3AC95" w14:textId="77777777" w:rsidR="00235D92" w:rsidRPr="005325B4" w:rsidRDefault="00235D9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235D92" w:rsidRPr="005325B4" w14:paraId="0BF0FB4C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47BC96E" w14:textId="77777777" w:rsidR="00235D92" w:rsidRPr="005325B4" w:rsidRDefault="00235D9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BEB678A" w14:textId="084F1426" w:rsidR="00235D92" w:rsidRPr="005325B4" w:rsidRDefault="0056100C" w:rsidP="000D0ED0">
            <w:pPr>
              <w:autoSpaceDE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Technologia zwiększająca stosunek sygnału do szumu (SNR) poprzez połączenie sygnałów z cewki wbudowanej w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gantry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i cewek powierzchniowych, zapewniająca wzrost SNR do 25%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0EFE62A" w14:textId="3D6550F5" w:rsidR="00235D92" w:rsidRPr="005325B4" w:rsidRDefault="0056100C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Tak/Nie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5D823F" w14:textId="77777777" w:rsidR="00235D92" w:rsidRPr="005325B4" w:rsidRDefault="00235D9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532F7" w14:textId="2246449B" w:rsidR="00235D92" w:rsidRPr="005325B4" w:rsidRDefault="0056100C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Tak – </w:t>
            </w:r>
            <w:r w:rsidR="00180E62">
              <w:rPr>
                <w:rFonts w:asciiTheme="minorHAnsi" w:hAnsiTheme="minorHAnsi" w:cstheme="minorHAnsi"/>
                <w:sz w:val="21"/>
                <w:szCs w:val="21"/>
              </w:rPr>
              <w:t>0,5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5B5DEA">
              <w:rPr>
                <w:rFonts w:asciiTheme="minorHAnsi" w:hAnsiTheme="minorHAnsi" w:cstheme="minorHAnsi"/>
                <w:sz w:val="21"/>
                <w:szCs w:val="21"/>
              </w:rPr>
              <w:t>pkt.</w:t>
            </w:r>
          </w:p>
          <w:p w14:paraId="345A6C14" w14:textId="1A56CF07" w:rsidR="0056100C" w:rsidRPr="005325B4" w:rsidRDefault="0056100C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Nie – 0 </w:t>
            </w:r>
            <w:r w:rsidR="005B5DEA">
              <w:rPr>
                <w:rFonts w:asciiTheme="minorHAnsi" w:hAnsiTheme="minorHAnsi" w:cstheme="minorHAnsi"/>
                <w:sz w:val="21"/>
                <w:szCs w:val="21"/>
              </w:rPr>
              <w:t>pkt.</w:t>
            </w:r>
          </w:p>
        </w:tc>
      </w:tr>
      <w:tr w:rsidR="002A2D8D" w:rsidRPr="005325B4" w14:paraId="42B63C69" w14:textId="77777777" w:rsidTr="00BF3600">
        <w:trPr>
          <w:trHeight w:val="43"/>
        </w:trPr>
        <w:tc>
          <w:tcPr>
            <w:tcW w:w="145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65" w:type="dxa"/>
              <w:right w:w="65" w:type="dxa"/>
            </w:tcMar>
          </w:tcPr>
          <w:p w14:paraId="43A24177" w14:textId="77777777" w:rsidR="002A2D8D" w:rsidRPr="005325B4" w:rsidRDefault="002A2D8D" w:rsidP="000D0ED0">
            <w:pP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System RF – tor nadawczy</w:t>
            </w:r>
          </w:p>
        </w:tc>
      </w:tr>
      <w:tr w:rsidR="002A2D8D" w:rsidRPr="005325B4" w14:paraId="6F4A2FFF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4385B3D" w14:textId="77777777" w:rsidR="002A2D8D" w:rsidRPr="005325B4" w:rsidRDefault="002A2D8D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1111DDB" w14:textId="77777777" w:rsidR="002A2D8D" w:rsidRPr="005325B4" w:rsidRDefault="002A2D8D" w:rsidP="000D0ED0">
            <w:pPr>
              <w:autoSpaceDE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Moc wyjściowa nadajnika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8B34D92" w14:textId="77777777" w:rsidR="002A2D8D" w:rsidRPr="005325B4" w:rsidRDefault="002A2D8D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≥ 15 kW;</w:t>
            </w:r>
          </w:p>
          <w:p w14:paraId="41B3D346" w14:textId="77777777" w:rsidR="002A2D8D" w:rsidRPr="005325B4" w:rsidRDefault="002A2D8D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wartość [kW]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BCFA39" w14:textId="77777777" w:rsidR="002A2D8D" w:rsidRPr="005325B4" w:rsidRDefault="002A2D8D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835B9" w14:textId="2C82C57E" w:rsidR="002A2D8D" w:rsidRPr="005325B4" w:rsidRDefault="00A51A91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≤</w:t>
            </w:r>
            <w:r w:rsidR="002A2D8D"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25 kW – 0 pkt.</w:t>
            </w:r>
          </w:p>
          <w:p w14:paraId="3791CBF4" w14:textId="7CC2BF9A" w:rsidR="002A2D8D" w:rsidRPr="005325B4" w:rsidRDefault="002A2D8D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&gt; 25 kW – </w:t>
            </w:r>
            <w:r w:rsidR="00180E62">
              <w:rPr>
                <w:rFonts w:asciiTheme="minorHAnsi" w:hAnsiTheme="minorHAnsi" w:cstheme="minorHAnsi"/>
                <w:sz w:val="21"/>
                <w:szCs w:val="21"/>
              </w:rPr>
              <w:t>2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pkt.</w:t>
            </w:r>
          </w:p>
        </w:tc>
      </w:tr>
      <w:tr w:rsidR="002A2D8D" w:rsidRPr="005325B4" w14:paraId="56D9686C" w14:textId="77777777" w:rsidTr="00BF3600">
        <w:trPr>
          <w:trHeight w:val="77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C203A1C" w14:textId="77777777" w:rsidR="002A2D8D" w:rsidRPr="005325B4" w:rsidRDefault="002A2D8D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B61EA03" w14:textId="77777777" w:rsidR="002A2D8D" w:rsidRPr="005325B4" w:rsidRDefault="002A2D8D" w:rsidP="000D0ED0">
            <w:pPr>
              <w:autoSpaceDE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Tor nadawczy sygnału MR pomiędzy maszynownią a pomieszczeniem badań zbudowany w optycznej technologii cyfrowej</w:t>
            </w:r>
          </w:p>
          <w:p w14:paraId="065B4485" w14:textId="77777777" w:rsidR="002A2D8D" w:rsidRPr="005325B4" w:rsidRDefault="002A2D8D" w:rsidP="000D0ED0">
            <w:pPr>
              <w:autoSpaceDE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660441B" w14:textId="3014B227" w:rsidR="002A2D8D" w:rsidRPr="005325B4" w:rsidRDefault="002A2D8D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Tak/Nie</w:t>
            </w:r>
          </w:p>
          <w:p w14:paraId="6621BCF0" w14:textId="77777777" w:rsidR="002A2D8D" w:rsidRPr="005325B4" w:rsidRDefault="002A2D8D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Jeżeli tak – podać nazwę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5A2A37" w14:textId="77777777" w:rsidR="002A2D8D" w:rsidRPr="005325B4" w:rsidRDefault="002A2D8D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25075" w14:textId="563D7A38" w:rsidR="002A2D8D" w:rsidRPr="005325B4" w:rsidRDefault="002A2D8D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Tak – </w:t>
            </w:r>
            <w:r w:rsidR="00180E62">
              <w:rPr>
                <w:rFonts w:asciiTheme="minorHAnsi" w:hAnsiTheme="minorHAnsi" w:cstheme="minorHAnsi"/>
                <w:sz w:val="21"/>
                <w:szCs w:val="21"/>
              </w:rPr>
              <w:t>2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pkt.</w:t>
            </w:r>
          </w:p>
          <w:p w14:paraId="6EA54F20" w14:textId="77777777" w:rsidR="002A2D8D" w:rsidRPr="005325B4" w:rsidRDefault="002A2D8D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Nie – 0 pkt.</w:t>
            </w:r>
          </w:p>
        </w:tc>
      </w:tr>
      <w:tr w:rsidR="002A2D8D" w:rsidRPr="005325B4" w14:paraId="0D4D997E" w14:textId="77777777" w:rsidTr="00BF3600">
        <w:trPr>
          <w:trHeight w:val="43"/>
        </w:trPr>
        <w:tc>
          <w:tcPr>
            <w:tcW w:w="145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65" w:type="dxa"/>
              <w:right w:w="65" w:type="dxa"/>
            </w:tcMar>
          </w:tcPr>
          <w:p w14:paraId="55D2A696" w14:textId="7D0E7A40" w:rsidR="002A2D8D" w:rsidRPr="005325B4" w:rsidRDefault="002A2D8D" w:rsidP="000D0ED0">
            <w:pP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Cewki</w:t>
            </w:r>
            <w:r w:rsidR="009803A0" w:rsidRPr="005325B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 xml:space="preserve"> – system wielokanałowych cewek</w:t>
            </w:r>
          </w:p>
        </w:tc>
      </w:tr>
      <w:tr w:rsidR="002A2D8D" w:rsidRPr="005325B4" w14:paraId="5367E714" w14:textId="77777777" w:rsidTr="00BF3600">
        <w:trPr>
          <w:trHeight w:val="4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50637CF" w14:textId="77777777" w:rsidR="002A2D8D" w:rsidRPr="005325B4" w:rsidRDefault="002A2D8D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A97F384" w14:textId="62326317" w:rsidR="002A2D8D" w:rsidRPr="005325B4" w:rsidRDefault="002A2D8D" w:rsidP="000D0ED0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Cewka nadawczo-odbiorcza ogólnego przeznaczenia wbudowana w </w:t>
            </w:r>
            <w:proofErr w:type="spellStart"/>
            <w:r w:rsidR="00CD4E32" w:rsidRPr="005325B4">
              <w:rPr>
                <w:rFonts w:asciiTheme="minorHAnsi" w:hAnsiTheme="minorHAnsi" w:cstheme="minorHAnsi"/>
                <w:sz w:val="21"/>
                <w:szCs w:val="21"/>
              </w:rPr>
              <w:t>gantry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BC5F7D"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tunelu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pacjenta</w:t>
            </w:r>
          </w:p>
          <w:p w14:paraId="0265D76A" w14:textId="77777777" w:rsidR="002A2D8D" w:rsidRPr="005325B4" w:rsidRDefault="002A2D8D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805A36D" w14:textId="77777777" w:rsidR="002A2D8D" w:rsidRPr="005325B4" w:rsidRDefault="002A2D8D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2B5B3CA1" w14:textId="77777777" w:rsidR="002A2D8D" w:rsidRPr="005325B4" w:rsidRDefault="002A2D8D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nazwę cewki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31C786" w14:textId="77777777" w:rsidR="002A2D8D" w:rsidRPr="005325B4" w:rsidRDefault="002A2D8D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0541F" w14:textId="77777777" w:rsidR="002A2D8D" w:rsidRPr="005325B4" w:rsidRDefault="002A2D8D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2A2D8D" w:rsidRPr="005325B4" w14:paraId="4764EF63" w14:textId="77777777" w:rsidTr="00BF3600">
        <w:trPr>
          <w:trHeight w:val="4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418BE7C" w14:textId="77777777" w:rsidR="002A2D8D" w:rsidRPr="005325B4" w:rsidRDefault="002A2D8D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4507B2E" w14:textId="1C243015" w:rsidR="002A2D8D" w:rsidRPr="005325B4" w:rsidRDefault="002A2D8D" w:rsidP="000D0ED0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Cewka wielokanałowa typu matrycowego przeznaczona </w:t>
            </w:r>
            <w:r w:rsidRPr="00350A99">
              <w:rPr>
                <w:rFonts w:asciiTheme="minorHAnsi" w:hAnsiTheme="minorHAnsi" w:cstheme="minorHAnsi"/>
                <w:sz w:val="21"/>
                <w:szCs w:val="21"/>
              </w:rPr>
              <w:t>do badań głowy i szyi</w:t>
            </w:r>
            <w:r w:rsidRPr="00EB4A53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posiadająca w badanym obszarze min. 2</w:t>
            </w:r>
            <w:r w:rsidR="00AE31CC" w:rsidRPr="005325B4">
              <w:rPr>
                <w:rFonts w:asciiTheme="minorHAnsi" w:hAnsiTheme="minorHAnsi" w:cstheme="minorHAnsi"/>
                <w:sz w:val="21"/>
                <w:szCs w:val="21"/>
              </w:rPr>
              <w:t>1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elementów </w:t>
            </w:r>
            <w:r w:rsidR="00AE31CC" w:rsidRPr="005325B4">
              <w:rPr>
                <w:rFonts w:asciiTheme="minorHAnsi" w:hAnsiTheme="minorHAnsi" w:cstheme="minorHAnsi"/>
                <w:sz w:val="21"/>
                <w:szCs w:val="21"/>
              </w:rPr>
              <w:t>z technologią DMS lub</w:t>
            </w:r>
            <w:r w:rsidR="00A51A91">
              <w:rPr>
                <w:rFonts w:asciiTheme="minorHAnsi" w:hAnsiTheme="minorHAnsi" w:cstheme="minorHAnsi"/>
                <w:sz w:val="21"/>
                <w:szCs w:val="21"/>
              </w:rPr>
              <w:t xml:space="preserve"> równoważną lub</w:t>
            </w:r>
            <w:r w:rsidR="00AE31CC"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min. 20 elementów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obrazujących jednocześnie</w:t>
            </w:r>
            <w:r w:rsidR="00AE31CC"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z technologią </w:t>
            </w:r>
            <w:proofErr w:type="spellStart"/>
            <w:r w:rsidR="00AE31CC" w:rsidRPr="005325B4">
              <w:rPr>
                <w:rFonts w:asciiTheme="minorHAnsi" w:hAnsiTheme="minorHAnsi" w:cstheme="minorHAnsi"/>
                <w:sz w:val="21"/>
                <w:szCs w:val="21"/>
              </w:rPr>
              <w:t>BioMatrix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A51A91">
              <w:rPr>
                <w:rFonts w:asciiTheme="minorHAnsi" w:hAnsiTheme="minorHAnsi" w:cstheme="minorHAnsi"/>
                <w:sz w:val="21"/>
                <w:szCs w:val="21"/>
              </w:rPr>
              <w:t xml:space="preserve">lub równoważną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i pozwalająca na akwizycje równoległe typu ASSET,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iPAT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, SENSE, SPEEDER lub </w:t>
            </w:r>
            <w:r w:rsidR="00A51A91">
              <w:rPr>
                <w:rFonts w:asciiTheme="minorHAnsi" w:hAnsiTheme="minorHAnsi" w:cstheme="minorHAnsi"/>
                <w:sz w:val="21"/>
                <w:szCs w:val="21"/>
              </w:rPr>
              <w:t xml:space="preserve">równoważnego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zgodnie z nomenklaturą producenta</w:t>
            </w:r>
          </w:p>
          <w:p w14:paraId="2E926F46" w14:textId="77777777" w:rsidR="002A2D8D" w:rsidRPr="005325B4" w:rsidRDefault="002A2D8D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2C3A8EC" w14:textId="77777777" w:rsidR="002A2D8D" w:rsidRPr="005325B4" w:rsidRDefault="002A2D8D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67342D10" w14:textId="77777777" w:rsidR="002A2D8D" w:rsidRPr="005325B4" w:rsidRDefault="002A2D8D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nazwę cewki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B1BC04" w14:textId="77777777" w:rsidR="002A2D8D" w:rsidRPr="005325B4" w:rsidRDefault="002A2D8D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6D34C" w14:textId="77777777" w:rsidR="002A2D8D" w:rsidRPr="005325B4" w:rsidRDefault="002A2D8D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E1B1C" w:rsidRPr="005325B4" w14:paraId="4E4F9852" w14:textId="77777777" w:rsidTr="00BF3600">
        <w:trPr>
          <w:trHeight w:val="4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2C0D73B" w14:textId="77777777" w:rsidR="004E1B1C" w:rsidRPr="005325B4" w:rsidRDefault="004E1B1C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2FD733E" w14:textId="77777777" w:rsidR="004E1B1C" w:rsidRPr="005325B4" w:rsidRDefault="004E1B1C" w:rsidP="000D0ED0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Cewka do badań głowy i szyi zaoferowana powyżej wyposażona w możliwość zmiany kąta nachylenia (oparcia), w celu zapewnienia wygodnej pozycji pacjentowi</w:t>
            </w:r>
          </w:p>
          <w:p w14:paraId="4B0DE0E1" w14:textId="4131094E" w:rsidR="004E1B1C" w:rsidRPr="005325B4" w:rsidRDefault="004E1B1C" w:rsidP="000D0ED0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4842211" w14:textId="6461AE9F" w:rsidR="004E1B1C" w:rsidRPr="005325B4" w:rsidRDefault="004E1B1C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  <w:p w14:paraId="6E78E789" w14:textId="575C233B" w:rsidR="004E1B1C" w:rsidRPr="005325B4" w:rsidRDefault="004E1B1C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575DC5" w14:textId="77777777" w:rsidR="004E1B1C" w:rsidRPr="005325B4" w:rsidRDefault="004E1B1C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510BA" w14:textId="11BE92D1" w:rsidR="004E1B1C" w:rsidRPr="005325B4" w:rsidRDefault="004E1B1C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385E5784" w14:textId="77777777" w:rsidTr="00BF3600">
        <w:trPr>
          <w:trHeight w:val="4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6408E92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5AA3633" w14:textId="1FCCF8E5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Cewka do badań głowy i szyi zaoferowana powyżej wyposażona w zintegrowany system dodatkowych uzwojeń strojących, służący do redukcji lokalnych niejednorodności pola B0 w obszarze szyjnym, spowodowanych obecnością pacjenta w aparacie (technologia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Bio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-Matrix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Coil-Shim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lub </w:t>
            </w:r>
            <w:r w:rsidR="00A51A91">
              <w:rPr>
                <w:rFonts w:asciiTheme="minorHAnsi" w:hAnsiTheme="minorHAnsi" w:cstheme="minorHAnsi"/>
                <w:sz w:val="21"/>
                <w:szCs w:val="21"/>
              </w:rPr>
              <w:t xml:space="preserve">równoważna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zgodnie nomenklaturą producenta)</w:t>
            </w:r>
          </w:p>
          <w:p w14:paraId="1DEE4774" w14:textId="77777777" w:rsidR="004418A2" w:rsidRPr="005325B4" w:rsidRDefault="004418A2" w:rsidP="000D0ED0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937E99B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Tak/Nie</w:t>
            </w:r>
          </w:p>
          <w:p w14:paraId="5109CF8D" w14:textId="77777777" w:rsidR="004418A2" w:rsidRPr="005325B4" w:rsidRDefault="004418A2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Jeżeli tak, podać nazwę technologii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6C31D0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253C5" w14:textId="0F86992D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Tak – </w:t>
            </w:r>
            <w:r w:rsidR="00180E62">
              <w:rPr>
                <w:rFonts w:asciiTheme="minorHAnsi" w:hAnsiTheme="minorHAnsi" w:cstheme="minorHAnsi"/>
                <w:sz w:val="21"/>
                <w:szCs w:val="21"/>
              </w:rPr>
              <w:t>0,5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pkt.</w:t>
            </w:r>
          </w:p>
          <w:p w14:paraId="51BFA704" w14:textId="1D55DD9B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Nie – 0 pkt.</w:t>
            </w:r>
          </w:p>
          <w:p w14:paraId="407735F9" w14:textId="4AE166EB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4418A2" w:rsidRPr="005325B4" w14:paraId="3F660593" w14:textId="77777777" w:rsidTr="00BF3600">
        <w:trPr>
          <w:trHeight w:val="4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650366D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E44B46A" w14:textId="7DF431BF" w:rsidR="004418A2" w:rsidRPr="005325B4" w:rsidRDefault="004418A2" w:rsidP="000D0ED0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Cewka do badań głowy i szyi zaoferowana powyżej wykonana w technologii bezpośredniego podłączania, to jest bez konieczności łączenia jej z aparatem za pomocą kabli (technologia Direct-Connect</w:t>
            </w:r>
            <w:r w:rsidRPr="005325B4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 xml:space="preserve">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lub</w:t>
            </w:r>
            <w:r w:rsidR="00A51A91">
              <w:rPr>
                <w:rFonts w:asciiTheme="minorHAnsi" w:hAnsiTheme="minorHAnsi" w:cstheme="minorHAnsi"/>
                <w:sz w:val="21"/>
                <w:szCs w:val="21"/>
              </w:rPr>
              <w:t xml:space="preserve"> równoważna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zgodnie z nomenklaturą producenta)</w:t>
            </w:r>
          </w:p>
          <w:p w14:paraId="4CC9FE8E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C376254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Tak/Nie</w:t>
            </w:r>
          </w:p>
          <w:p w14:paraId="73C41B10" w14:textId="77777777" w:rsidR="004418A2" w:rsidRPr="005325B4" w:rsidRDefault="004418A2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Jeżeli tak, podać nazwę technologii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4F1A0A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746D8" w14:textId="39AF1D3A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Tak – </w:t>
            </w:r>
            <w:r w:rsidR="00180E62">
              <w:rPr>
                <w:rFonts w:asciiTheme="minorHAnsi" w:hAnsiTheme="minorHAnsi" w:cstheme="minorHAnsi"/>
                <w:sz w:val="21"/>
                <w:szCs w:val="21"/>
              </w:rPr>
              <w:t>0,5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pkt.</w:t>
            </w:r>
          </w:p>
          <w:p w14:paraId="5A9581E4" w14:textId="1EC82E5D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Nie – 0 pkt.</w:t>
            </w:r>
          </w:p>
          <w:p w14:paraId="4A23183F" w14:textId="41415F06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4418A2" w:rsidRPr="005325B4" w14:paraId="03353676" w14:textId="77777777" w:rsidTr="00BF3600">
        <w:trPr>
          <w:trHeight w:val="4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7F0A654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629BAC1" w14:textId="111BAEBA" w:rsidR="004418A2" w:rsidRPr="005325B4" w:rsidRDefault="004418A2" w:rsidP="000D0ED0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Cewka wielokanałowa typu matrycowego lub zestaw cewek przeznaczona </w:t>
            </w:r>
            <w:r w:rsidRPr="00350A99">
              <w:rPr>
                <w:rFonts w:asciiTheme="minorHAnsi" w:hAnsiTheme="minorHAnsi" w:cstheme="minorHAnsi"/>
                <w:sz w:val="21"/>
                <w:szCs w:val="21"/>
              </w:rPr>
              <w:t>do badań całego kręgosłupa</w:t>
            </w:r>
            <w:r w:rsidRPr="005325B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 xml:space="preserve">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lub tzw. PA, z automatycznym przesuwem stołu pacjenta sterowanym z protokołu badania, bez repozycjonowania pacjenta i przekładania lub przełączania cewek, posiadająca min. 32 elementy obrazujące i pozwalająca na akwizycje równoległe typu DMS, TDI, ASSET,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iPAT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, SENSE, SPEEDER lub</w:t>
            </w:r>
            <w:r w:rsidR="00A51A91">
              <w:rPr>
                <w:rFonts w:asciiTheme="minorHAnsi" w:hAnsiTheme="minorHAnsi" w:cstheme="minorHAnsi"/>
                <w:sz w:val="21"/>
                <w:szCs w:val="21"/>
              </w:rPr>
              <w:t xml:space="preserve"> równoważnego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zgodnie z nomenklaturą producenta, cewka wbudowana w stół/łóżko pacjenta</w:t>
            </w:r>
          </w:p>
          <w:p w14:paraId="39EE80F0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DD556B9" w14:textId="77777777" w:rsidR="004418A2" w:rsidRPr="005325B4" w:rsidRDefault="004418A2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4C6CC163" w14:textId="6BD098EB" w:rsidR="004418A2" w:rsidRPr="005325B4" w:rsidRDefault="004418A2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nazwę cewki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43C610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21825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4257CC48" w14:textId="77777777" w:rsidTr="00BF3600">
        <w:trPr>
          <w:trHeight w:val="4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3254FC2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9719247" w14:textId="15ED9857" w:rsidR="004418A2" w:rsidRPr="005325B4" w:rsidRDefault="004418A2" w:rsidP="000D0ED0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Cewka wielokanałowa typu matrycowego lub zestaw cewek przeznaczona </w:t>
            </w:r>
            <w:r w:rsidRPr="00350A99">
              <w:rPr>
                <w:rFonts w:asciiTheme="minorHAnsi" w:hAnsiTheme="minorHAnsi" w:cstheme="minorHAnsi"/>
                <w:sz w:val="21"/>
                <w:szCs w:val="21"/>
              </w:rPr>
              <w:t>do badań całego centralnego układu nerwowego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(głowa i cały kręgosłup) z przesuwem stołu pacjenta sterowanym automatycznie z protokołu badania, bez repozycjonowania pacjenta i przekładania lub przełączania cewek, posiadająca min. 50 elementów obrazujących i pozwalająca na akwizycje równoległe typu ASSET,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iPAT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, SENSE, SPEEDER lub</w:t>
            </w:r>
            <w:r w:rsidR="00A51A91">
              <w:rPr>
                <w:rFonts w:asciiTheme="minorHAnsi" w:hAnsiTheme="minorHAnsi" w:cstheme="minorHAnsi"/>
                <w:sz w:val="21"/>
                <w:szCs w:val="21"/>
              </w:rPr>
              <w:t xml:space="preserve"> równoważnego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odpowiednio do nazewnictwa producenta</w:t>
            </w:r>
          </w:p>
          <w:p w14:paraId="55058E99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13C777F" w14:textId="77777777" w:rsidR="004418A2" w:rsidRPr="005325B4" w:rsidRDefault="004418A2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17C11CE7" w14:textId="77777777" w:rsidR="004418A2" w:rsidRPr="005325B4" w:rsidRDefault="004418A2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nazwę cewki lub zestawu cewek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7E949F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87546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16B1602B" w14:textId="77777777" w:rsidTr="00BF3600">
        <w:trPr>
          <w:trHeight w:val="4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D44B56E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FF11D8C" w14:textId="2EEE7595" w:rsidR="004418A2" w:rsidRPr="005325B4" w:rsidRDefault="004418A2" w:rsidP="000D0ED0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Cewka wielokanałowa typu matrycowego nakładana na pacjenta przeznaczona </w:t>
            </w:r>
            <w:r w:rsidRPr="00350A99">
              <w:rPr>
                <w:rFonts w:asciiTheme="minorHAnsi" w:hAnsiTheme="minorHAnsi" w:cstheme="minorHAnsi"/>
                <w:sz w:val="21"/>
                <w:szCs w:val="21"/>
              </w:rPr>
              <w:t>do badań tułowia</w:t>
            </w:r>
            <w:r w:rsidRPr="005325B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,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powierzchniowa (np. klatka piersiowa, w tym serce lub jama brzuszna lub miednica), posiadająca w badanym obszarze min. 16 elementów obrazujących jednocześnie i pozwalająca na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akwizycje równoległe typu ASSET,</w:t>
            </w:r>
            <w:r w:rsidR="005B0847"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DMS,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iPAT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, SENSE, SPEEDER lub </w:t>
            </w:r>
            <w:r w:rsidR="00A51A91">
              <w:rPr>
                <w:rFonts w:asciiTheme="minorHAnsi" w:hAnsiTheme="minorHAnsi" w:cstheme="minorHAnsi"/>
                <w:sz w:val="21"/>
                <w:szCs w:val="21"/>
              </w:rPr>
              <w:t xml:space="preserve">równoważnego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odpowiednio do nazewnictwa producenta</w:t>
            </w:r>
          </w:p>
          <w:p w14:paraId="30073C82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0A906FE" w14:textId="77777777" w:rsidR="004418A2" w:rsidRPr="005325B4" w:rsidRDefault="004418A2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Tak;</w:t>
            </w:r>
          </w:p>
          <w:p w14:paraId="0F7E07DB" w14:textId="320CB4F2" w:rsidR="004418A2" w:rsidRPr="005325B4" w:rsidRDefault="004418A2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nazwę cewki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001E45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6225F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74C84755" w14:textId="77777777" w:rsidTr="00BF3600">
        <w:trPr>
          <w:trHeight w:val="4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81C1F50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8435E4F" w14:textId="690C32B2" w:rsidR="004418A2" w:rsidRPr="005325B4" w:rsidRDefault="00057DC5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Zestaw 3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płachtowych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elastycznych cewek prostokątnych, powierzchniowych (np. do badań stawów – kolanowego, łokciowego, nadgarstka, skokowego, barkowego), o różnych rozmiarach (większa, średnia i mniejsza), każda posiadająca w badanym obszarze min. 16 kanałów, każda pozwalająca na akwizycję równoległą typu ASSET,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iPAT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, SENSE, SPEEDER lub </w:t>
            </w:r>
            <w:r w:rsidR="00A51A91">
              <w:rPr>
                <w:rFonts w:asciiTheme="minorHAnsi" w:hAnsiTheme="minorHAnsi" w:cstheme="minorHAnsi"/>
                <w:sz w:val="21"/>
                <w:szCs w:val="21"/>
              </w:rPr>
              <w:t xml:space="preserve">równoważnego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odpowiednio do nazewnictwa producenta, przy czym jedna z cewek może stanowić element wspólny z innym punktem </w:t>
            </w:r>
            <w:r w:rsidR="00A51A91">
              <w:rPr>
                <w:rFonts w:asciiTheme="minorHAnsi" w:hAnsiTheme="minorHAnsi" w:cstheme="minorHAnsi"/>
                <w:sz w:val="21"/>
                <w:szCs w:val="21"/>
              </w:rPr>
              <w:t xml:space="preserve">opisu przedmiotu zamówienia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lub być wykorzystywana w innym zastosowaniu diagnostycznym, o ile spełnia wymagania funkcjonalne niniejszego punktu.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B85DDE1" w14:textId="77777777" w:rsidR="004418A2" w:rsidRPr="005325B4" w:rsidRDefault="004418A2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399DF122" w14:textId="77777777" w:rsidR="004418A2" w:rsidRPr="005325B4" w:rsidRDefault="004418A2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nazwy cewek oraz wymiary i liczbę elementów obrazujących każdej z nich [cm]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386A82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FD7FC" w14:textId="5AF55CD9" w:rsidR="00EF6D63" w:rsidRPr="00EF6D63" w:rsidRDefault="004418A2" w:rsidP="00EF6D63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Cewki o liczbie elementów obrazujących &gt; 16 </w:t>
            </w:r>
            <w:r w:rsidR="00EF6D63" w:rsidRPr="00EF6D63">
              <w:rPr>
                <w:rFonts w:asciiTheme="minorHAnsi" w:hAnsiTheme="minorHAnsi" w:cstheme="minorHAnsi"/>
                <w:sz w:val="21"/>
                <w:szCs w:val="21"/>
              </w:rPr>
              <w:t xml:space="preserve">– po </w:t>
            </w:r>
            <w:r w:rsidR="00180E62">
              <w:rPr>
                <w:rFonts w:asciiTheme="minorHAnsi" w:hAnsiTheme="minorHAnsi" w:cstheme="minorHAnsi"/>
                <w:sz w:val="21"/>
                <w:szCs w:val="21"/>
              </w:rPr>
              <w:t>0,5</w:t>
            </w:r>
            <w:r w:rsidR="00EF6D63" w:rsidRPr="00EF6D63">
              <w:rPr>
                <w:rFonts w:asciiTheme="minorHAnsi" w:hAnsiTheme="minorHAnsi" w:cstheme="minorHAnsi"/>
                <w:sz w:val="21"/>
                <w:szCs w:val="21"/>
              </w:rPr>
              <w:t xml:space="preserve"> pkt. za każdą zaoferowaną cewkę; max </w:t>
            </w:r>
            <w:r w:rsidR="00180E62">
              <w:rPr>
                <w:rFonts w:asciiTheme="minorHAnsi" w:hAnsiTheme="minorHAnsi" w:cstheme="minorHAnsi"/>
                <w:sz w:val="21"/>
                <w:szCs w:val="21"/>
              </w:rPr>
              <w:t>1,5</w:t>
            </w:r>
            <w:r w:rsidR="00EF6D63" w:rsidRPr="00EF6D63">
              <w:rPr>
                <w:rFonts w:asciiTheme="minorHAnsi" w:hAnsiTheme="minorHAnsi" w:cstheme="minorHAnsi"/>
                <w:sz w:val="21"/>
                <w:szCs w:val="21"/>
              </w:rPr>
              <w:t xml:space="preserve"> pkt</w:t>
            </w:r>
          </w:p>
          <w:p w14:paraId="41BC6DAC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Pozostałe – 0 pkt.</w:t>
            </w:r>
          </w:p>
        </w:tc>
      </w:tr>
      <w:tr w:rsidR="004418A2" w:rsidRPr="005325B4" w14:paraId="48DCD6FE" w14:textId="77777777" w:rsidTr="00BF3600">
        <w:trPr>
          <w:trHeight w:val="4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DEF1566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814D7AE" w14:textId="7AF0A294" w:rsidR="004418A2" w:rsidRPr="005325B4" w:rsidRDefault="004418A2" w:rsidP="000D0ED0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Cewka wielokanałowa dedykowana </w:t>
            </w:r>
            <w:r w:rsidRPr="005325B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do badań obustronnych kończyn dolnych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, posiadająca w badanym obszarze min. 16 elementów obrazujących jednocześnie i pozwalająca na akwizycje równoległe typu ASSET,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iPAT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, SENSE, SPEEDER lub </w:t>
            </w:r>
            <w:r w:rsidR="00A51A91">
              <w:rPr>
                <w:rFonts w:asciiTheme="minorHAnsi" w:hAnsiTheme="minorHAnsi" w:cstheme="minorHAnsi"/>
                <w:sz w:val="21"/>
                <w:szCs w:val="21"/>
              </w:rPr>
              <w:t xml:space="preserve">równoważnego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odpowiednio do nazewnictwa producenta</w:t>
            </w:r>
          </w:p>
          <w:p w14:paraId="22A2D7CC" w14:textId="77777777" w:rsidR="004418A2" w:rsidRPr="005325B4" w:rsidRDefault="004418A2" w:rsidP="000D0ED0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C3D7FAE" w14:textId="77777777" w:rsidR="004418A2" w:rsidRPr="005325B4" w:rsidRDefault="004418A2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3E58167F" w14:textId="77777777" w:rsidR="004418A2" w:rsidRPr="005325B4" w:rsidRDefault="004418A2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nazwę cewki i liczbę elementów obrazujących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63C946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6FE0B" w14:textId="6F814033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0C34944C" w14:textId="77777777" w:rsidTr="00BF3600">
        <w:trPr>
          <w:trHeight w:val="58"/>
        </w:trPr>
        <w:tc>
          <w:tcPr>
            <w:tcW w:w="145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65" w:type="dxa"/>
              <w:right w:w="65" w:type="dxa"/>
            </w:tcMar>
          </w:tcPr>
          <w:p w14:paraId="4F806878" w14:textId="77777777" w:rsidR="004418A2" w:rsidRPr="005325B4" w:rsidRDefault="004418A2" w:rsidP="000D0ED0">
            <w:pP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Otocznie pacjenta</w:t>
            </w:r>
          </w:p>
        </w:tc>
      </w:tr>
      <w:tr w:rsidR="004418A2" w:rsidRPr="005325B4" w14:paraId="4FDDEFF8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829CCC6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6A1A55D" w14:textId="4E158C7F" w:rsidR="004418A2" w:rsidRPr="005325B4" w:rsidRDefault="004418A2" w:rsidP="000D0ED0">
            <w:pPr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Mobilny, całkowicie zintegrowany stół pacjenta, odłączany od aparatu i pozwalający – w sytuacji zagrożenia życia lub zdrowia pacjenta – na jego natychmiastową ewakuację z obszaru oddziaływania pola magnetycznego, stół wyposażony w </w:t>
            </w:r>
            <w:r w:rsidRPr="005325B4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>blat</w:t>
            </w:r>
            <w:r w:rsidR="0041384F" w:rsidRPr="005325B4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 xml:space="preserve"> </w:t>
            </w:r>
            <w:r w:rsidR="00C044D6" w:rsidRPr="005325B4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 xml:space="preserve">min. </w:t>
            </w:r>
            <w:r w:rsidR="0041384F" w:rsidRPr="005325B4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>70 cm +/- 5%</w:t>
            </w:r>
            <w:r w:rsidR="00A51A91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 xml:space="preserve"> szerokości</w:t>
            </w:r>
          </w:p>
          <w:p w14:paraId="1251CE09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BD85660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6759DC4D" w14:textId="3576886D" w:rsidR="004418A2" w:rsidRPr="005325B4" w:rsidRDefault="004418A2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nazwę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65562D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8053E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3AC16F72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04BCBC6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6D513C4" w14:textId="77777777" w:rsidR="004418A2" w:rsidRPr="005325B4" w:rsidRDefault="004418A2" w:rsidP="000D0ED0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Obciążenie płyty stołu, łącznie z ruchem pionowym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7641FD0" w14:textId="2FDBBF39" w:rsidR="004418A2" w:rsidRPr="005325B4" w:rsidRDefault="004418A2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≥ 250 kg;</w:t>
            </w:r>
          </w:p>
          <w:p w14:paraId="5725780E" w14:textId="77777777" w:rsidR="004418A2" w:rsidRPr="005325B4" w:rsidRDefault="004418A2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wartość [kg]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7B96EA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CB03A" w14:textId="1E013A0C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28F77BB6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9DD421B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83DC98C" w14:textId="77777777" w:rsidR="004418A2" w:rsidRPr="005325B4" w:rsidRDefault="004418A2" w:rsidP="000D0ED0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Zakres badania bez konieczności repozycjonowania pacjenta</w:t>
            </w:r>
          </w:p>
          <w:p w14:paraId="6569BB20" w14:textId="77777777" w:rsidR="004418A2" w:rsidRPr="005325B4" w:rsidRDefault="004418A2" w:rsidP="000D0ED0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243CAE77" w14:textId="77777777" w:rsidR="004418A2" w:rsidRPr="005325B4" w:rsidRDefault="004418A2" w:rsidP="000D0ED0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6FDDE07" w14:textId="77777777" w:rsidR="004418A2" w:rsidRPr="005325B4" w:rsidRDefault="004418A2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≥ 200 cm;</w:t>
            </w:r>
          </w:p>
          <w:p w14:paraId="143B815F" w14:textId="77777777" w:rsidR="004418A2" w:rsidRPr="005325B4" w:rsidRDefault="004418A2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wartość [cm]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DED049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951E5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15617F98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DA7676B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A5310F1" w14:textId="782305CC" w:rsidR="004418A2" w:rsidRPr="005325B4" w:rsidRDefault="004418A2" w:rsidP="000D0ED0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Regulacja pionowa wysokości położenia blatu stołu</w:t>
            </w:r>
          </w:p>
          <w:p w14:paraId="0A373001" w14:textId="4F8DA74B" w:rsidR="004418A2" w:rsidRPr="005325B4" w:rsidRDefault="004418A2" w:rsidP="000D0ED0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2395412" w14:textId="6CF7EA51" w:rsidR="004418A2" w:rsidRPr="005325B4" w:rsidRDefault="004418A2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5AED1F" w14:textId="16218DA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7B7C2" w14:textId="7DE51870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3496080A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5BB70E1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2E623C3" w14:textId="2ACA9F2C" w:rsidR="004418A2" w:rsidRPr="005325B4" w:rsidRDefault="00DD1FFA" w:rsidP="000D0ED0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Zakres regulacji pionowej stołu – regulacja wysokości położenia blatu w zakresie od 52 cm do 93 cm.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1F68FE9" w14:textId="1EF7492A" w:rsidR="004418A2" w:rsidRPr="005325B4" w:rsidRDefault="00DD1FFA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Tak/Nie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FBAD98" w14:textId="20440F65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64118" w14:textId="11F7E25A" w:rsidR="004418A2" w:rsidRPr="005325B4" w:rsidRDefault="0011237C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Tak – </w:t>
            </w:r>
            <w:r w:rsidR="00180E62">
              <w:rPr>
                <w:rFonts w:asciiTheme="minorHAnsi" w:hAnsiTheme="minorHAnsi" w:cstheme="minorHAnsi"/>
                <w:sz w:val="21"/>
                <w:szCs w:val="21"/>
              </w:rPr>
              <w:t>0,5</w:t>
            </w:r>
            <w:r w:rsidR="00CB2766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pkt</w:t>
            </w:r>
            <w:r w:rsidR="005B5DEA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  <w:p w14:paraId="243F89CB" w14:textId="0B583CA3" w:rsidR="0011237C" w:rsidRPr="005325B4" w:rsidRDefault="0011237C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Nie – 0 pkt</w:t>
            </w:r>
            <w:r w:rsidR="005B5DEA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</w:tc>
      </w:tr>
      <w:tr w:rsidR="004418A2" w:rsidRPr="005325B4" w14:paraId="1504C922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951AD77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D78787D" w14:textId="77777777" w:rsidR="004418A2" w:rsidRPr="005325B4" w:rsidRDefault="004418A2" w:rsidP="000D0ED0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Badanie dużych obszarów ciała w zakresie większym niż maksymalne statyczne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FoV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, z krokowym przesuwem stołu pacjenta, inicjowanym automatycznie z protokołu badania</w:t>
            </w:r>
          </w:p>
          <w:p w14:paraId="61B3071C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C24A3C0" w14:textId="77777777" w:rsidR="004418A2" w:rsidRPr="005325B4" w:rsidRDefault="004418A2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AAC9C7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BA6A4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7A90D6D3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3A4D206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51A249F" w14:textId="77777777" w:rsidR="004418A2" w:rsidRPr="005325B4" w:rsidRDefault="004418A2" w:rsidP="000D0ED0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Badanie dużych obszarów ciała w zakresie większym niż maksymalne statyczne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FoV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, z ciągłym (nie krokowym) przesuwem stołu pacjenta podczas akwizycji danych, inicjowanym automatycznie z protokołu badania</w:t>
            </w:r>
          </w:p>
          <w:p w14:paraId="26FBA5BB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F11B2BB" w14:textId="4BBD6B0C" w:rsidR="004418A2" w:rsidRPr="005325B4" w:rsidRDefault="004418A2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Tak/Nie</w:t>
            </w:r>
          </w:p>
          <w:p w14:paraId="05026177" w14:textId="77777777" w:rsidR="004418A2" w:rsidRPr="005325B4" w:rsidRDefault="004418A2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Jeżeli tak – podać nazwę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61C82E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7FCF0" w14:textId="6DB35149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Tak – </w:t>
            </w:r>
            <w:r w:rsidR="00180E62">
              <w:rPr>
                <w:rFonts w:asciiTheme="minorHAnsi" w:hAnsiTheme="minorHAnsi" w:cstheme="minorHAnsi"/>
                <w:sz w:val="21"/>
                <w:szCs w:val="21"/>
              </w:rPr>
              <w:t>1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pkt.</w:t>
            </w:r>
          </w:p>
          <w:p w14:paraId="497F59CE" w14:textId="06776496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Nie – 0 pkt.</w:t>
            </w:r>
          </w:p>
          <w:p w14:paraId="52AE0F61" w14:textId="126E498A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4418A2" w:rsidRPr="005325B4" w14:paraId="4D174AAF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18E4DA5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B45897B" w14:textId="77777777" w:rsidR="004418A2" w:rsidRPr="005325B4" w:rsidRDefault="004418A2" w:rsidP="000D0ED0">
            <w:pPr>
              <w:snapToGrid w:val="0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>System monitorowania pacjenta (EKG, oddech, puls) – dla wypracowania sygnałów synchronizujących</w:t>
            </w:r>
          </w:p>
          <w:p w14:paraId="65B82C04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57D8ADD" w14:textId="77777777" w:rsidR="004418A2" w:rsidRPr="005325B4" w:rsidRDefault="004418A2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453254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88587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4A070BEC" w14:textId="77777777" w:rsidTr="00BF3600">
        <w:trPr>
          <w:trHeight w:val="4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361A1B9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3860AE1" w14:textId="161CB37A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Czujniki zintegrowane z cewką/cewkami służące do rejestracji krzywej oddechu dla wypracowania sygnałów synchronizujących sekwencje bramkowane oddechowo (technologia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Bio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-Matrix Respiratory lub </w:t>
            </w:r>
            <w:r w:rsidR="001D6D1C">
              <w:rPr>
                <w:rFonts w:asciiTheme="minorHAnsi" w:hAnsiTheme="minorHAnsi" w:cstheme="minorHAnsi"/>
                <w:sz w:val="21"/>
                <w:szCs w:val="21"/>
              </w:rPr>
              <w:t>równoważna</w:t>
            </w:r>
            <w:r w:rsidR="00A51A91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zgodnie z nomenklaturą producenta)</w:t>
            </w:r>
          </w:p>
          <w:p w14:paraId="185C16F5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FE977D8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Tak/Nie</w:t>
            </w:r>
          </w:p>
          <w:p w14:paraId="5AA74DD8" w14:textId="77777777" w:rsidR="004418A2" w:rsidRPr="005325B4" w:rsidRDefault="004418A2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Jeżeli tak, podać nazwę technologii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623008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99792" w14:textId="13425F60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Tak – </w:t>
            </w:r>
            <w:r w:rsidR="00180E62">
              <w:rPr>
                <w:rFonts w:asciiTheme="minorHAnsi" w:hAnsiTheme="minorHAnsi" w:cstheme="minorHAnsi"/>
                <w:sz w:val="21"/>
                <w:szCs w:val="21"/>
              </w:rPr>
              <w:t>1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pkt</w:t>
            </w:r>
            <w:r w:rsidR="005B5DEA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  <w:p w14:paraId="3A988EC3" w14:textId="4412C10C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Nie – 0 pkt</w:t>
            </w:r>
            <w:r w:rsidR="005B5DEA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  <w:p w14:paraId="09A996B3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4418A2" w:rsidRPr="005325B4" w14:paraId="1C848C28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198EFB9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3313F02" w14:textId="77777777" w:rsidR="004418A2" w:rsidRPr="005325B4" w:rsidRDefault="004418A2" w:rsidP="000D0ED0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Sygnalizacja dodatkowa (np. gruszka, przycisk)</w:t>
            </w:r>
          </w:p>
          <w:p w14:paraId="034B0F6A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19B0742" w14:textId="77777777" w:rsidR="004418A2" w:rsidRPr="005325B4" w:rsidRDefault="004418A2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726032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13A40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128512CC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401AB62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F1881B3" w14:textId="77777777" w:rsidR="004418A2" w:rsidRPr="005325B4" w:rsidRDefault="004418A2" w:rsidP="000D0ED0">
            <w:pPr>
              <w:snapToGrid w:val="0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 xml:space="preserve">Średnica otworu </w:t>
            </w:r>
            <w:proofErr w:type="spellStart"/>
            <w:r w:rsidRPr="005325B4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>gantry</w:t>
            </w:r>
            <w:proofErr w:type="spellEnd"/>
            <w:r w:rsidRPr="005325B4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 xml:space="preserve"> aparatu (magnes z systemem „</w:t>
            </w:r>
            <w:proofErr w:type="spellStart"/>
            <w:r w:rsidRPr="005325B4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>shim</w:t>
            </w:r>
            <w:proofErr w:type="spellEnd"/>
            <w:r w:rsidRPr="005325B4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>”, cewkami gradientowymi, zintegrowaną cewką nadawczo-odbiorczą ogólnego zastosowania i obudowami) w najwęższym miejscu</w:t>
            </w:r>
          </w:p>
          <w:p w14:paraId="1A34AB96" w14:textId="77777777" w:rsidR="004418A2" w:rsidRPr="005325B4" w:rsidRDefault="004418A2" w:rsidP="000D0ED0">
            <w:pPr>
              <w:snapToGrid w:val="0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1A76132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≥ 70 cm;</w:t>
            </w:r>
          </w:p>
          <w:p w14:paraId="3D48B4D9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wartość [cm]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4EC213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81331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781173E7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A87084E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956879A" w14:textId="77777777" w:rsidR="004418A2" w:rsidRPr="005325B4" w:rsidRDefault="004418A2" w:rsidP="000D0ED0">
            <w:pPr>
              <w:snapToGrid w:val="0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 xml:space="preserve">Regulowana wentylacja wnętrza tunelu </w:t>
            </w:r>
            <w:proofErr w:type="spellStart"/>
            <w:r w:rsidRPr="005325B4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>gantry</w:t>
            </w:r>
            <w:proofErr w:type="spellEnd"/>
          </w:p>
          <w:p w14:paraId="679D1508" w14:textId="77777777" w:rsidR="004418A2" w:rsidRPr="005325B4" w:rsidRDefault="004418A2" w:rsidP="000D0ED0">
            <w:pPr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03CB7F0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693879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83BF8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2AF9635A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0986AD0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2469E2F" w14:textId="77777777" w:rsidR="004418A2" w:rsidRPr="005325B4" w:rsidRDefault="004418A2" w:rsidP="000D0ED0">
            <w:pPr>
              <w:snapToGrid w:val="0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 xml:space="preserve">Oświetlenie wnętrza tunelu </w:t>
            </w:r>
            <w:proofErr w:type="spellStart"/>
            <w:r w:rsidRPr="005325B4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>gantry</w:t>
            </w:r>
            <w:proofErr w:type="spellEnd"/>
          </w:p>
          <w:p w14:paraId="6A2F24C6" w14:textId="77777777" w:rsidR="004418A2" w:rsidRPr="005325B4" w:rsidRDefault="004418A2" w:rsidP="000D0ED0">
            <w:pPr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DA2A683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DAAD41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58343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14F1ACA3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C654E82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581B0C3" w14:textId="77777777" w:rsidR="004418A2" w:rsidRPr="005325B4" w:rsidRDefault="004418A2" w:rsidP="000D0ED0">
            <w:pPr>
              <w:snapToGrid w:val="0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 xml:space="preserve">Min. 1 kolorowy wyświetlacz zintegrowany z obudową </w:t>
            </w:r>
            <w:proofErr w:type="spellStart"/>
            <w:r w:rsidRPr="005325B4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>gantry</w:t>
            </w:r>
            <w:proofErr w:type="spellEnd"/>
            <w:r w:rsidRPr="005325B4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 xml:space="preserve"> aparatu umożliwiający kontrolę funkcji aparatu MR i zawierający informacje takie jak: dane pacjenta, ustawienia aparatu, podłączone cewki itp.</w:t>
            </w:r>
          </w:p>
          <w:p w14:paraId="2B66F305" w14:textId="77777777" w:rsidR="004418A2" w:rsidRPr="005325B4" w:rsidRDefault="004418A2" w:rsidP="000D0ED0">
            <w:pPr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785D9EA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05AA57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4BE9F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190B2EA9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67898A6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B84CAF5" w14:textId="77777777" w:rsidR="004418A2" w:rsidRPr="005325B4" w:rsidRDefault="004418A2" w:rsidP="000D0ED0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Min. 1 kolorowy tablet dotykowy zintegrowany z obudową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gantry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wyświetlający informacje o badaniu i pacjencie oraz umożliwiający obsługę funkcji aparatu MR</w:t>
            </w:r>
          </w:p>
          <w:p w14:paraId="206AEAC1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0BCA81C" w14:textId="65A1148D" w:rsidR="004418A2" w:rsidRPr="005325B4" w:rsidRDefault="004418A2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Tak/Nie</w:t>
            </w:r>
          </w:p>
          <w:p w14:paraId="208A0447" w14:textId="224867D1" w:rsidR="004418A2" w:rsidRPr="005325B4" w:rsidRDefault="004418A2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Jeżeli tak – podać nazwę i liczbę tabletów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D2E3EB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95321" w14:textId="7451911B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Tak, 2 szt. – </w:t>
            </w:r>
            <w:r w:rsidR="00180E62">
              <w:rPr>
                <w:rFonts w:asciiTheme="minorHAnsi" w:hAnsiTheme="minorHAnsi" w:cstheme="minorHAnsi"/>
                <w:sz w:val="21"/>
                <w:szCs w:val="21"/>
              </w:rPr>
              <w:t>1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pkt.</w:t>
            </w:r>
          </w:p>
          <w:p w14:paraId="26CDE112" w14:textId="7838B19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Tak, 1 szt. – </w:t>
            </w:r>
            <w:r w:rsidR="00180E62">
              <w:rPr>
                <w:rFonts w:asciiTheme="minorHAnsi" w:hAnsiTheme="minorHAnsi" w:cstheme="minorHAnsi"/>
                <w:sz w:val="21"/>
                <w:szCs w:val="21"/>
              </w:rPr>
              <w:t>0,5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pkt.</w:t>
            </w:r>
          </w:p>
          <w:p w14:paraId="0226F53B" w14:textId="5FF41A52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Nie – 0 pkt.</w:t>
            </w:r>
          </w:p>
          <w:p w14:paraId="46612D14" w14:textId="36D8A972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4418A2" w:rsidRPr="005325B4" w14:paraId="40008C29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D09CD6E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C1ACC1A" w14:textId="77777777" w:rsidR="004418A2" w:rsidRPr="005325B4" w:rsidRDefault="004418A2" w:rsidP="000D0ED0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Centrator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laserowy</w:t>
            </w:r>
          </w:p>
          <w:p w14:paraId="0B14E4CE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B9A60C5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7F264E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D55C7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78BD7731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00DC4B4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B4015FD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Kamera TV do obserwacji pacjenta w tunelu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gantry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z monitorem w pomieszczeniu operatorskim</w:t>
            </w:r>
          </w:p>
          <w:p w14:paraId="44987AA1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8A545A9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6E2FB2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8AE90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444E89F6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7928B70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BFC0C3F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Dwukierunkowy interkom do komunikacji z pacjentem</w:t>
            </w:r>
          </w:p>
          <w:p w14:paraId="3F6EAE72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4271213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ED2165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6E5E6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2B4D43ED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40F814E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1E04622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Słuchawki tłumiące hałas dla pacjenta z możliwością podłączenia odsłuchu np. muzyki i komunikacji z pacjentem</w:t>
            </w:r>
          </w:p>
          <w:p w14:paraId="03EF540E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F785E6D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CB3E10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8A3B5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243EFFAF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AB1EBF8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6B6792F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Zestaw podkładek do pozycjonowania przy różnych typach badań</w:t>
            </w:r>
          </w:p>
          <w:p w14:paraId="5153F616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D148721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90CE5C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9834D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33919F43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836E4D4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28BBA49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Zestaw dedykowanych poduszek próżniowych zapewniających stabilne i wygodne ułożenie pacjenta podczas badania pozwalających poprawić jakość obrazu przez eliminację artefaktów ruchowych; poduszki podłączanych do pompy próżniowej umieszczonej w stole pacjenta; min. 3 różne kształty dopasowane anatomicznie o różnej wielkości</w:t>
            </w:r>
          </w:p>
          <w:p w14:paraId="7CF57E64" w14:textId="59DD1C18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7B4E699" w14:textId="291EE9DC" w:rsidR="004418A2" w:rsidRPr="005325B4" w:rsidRDefault="004418A2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Tak/Nie</w:t>
            </w:r>
          </w:p>
          <w:p w14:paraId="70FEB950" w14:textId="51FF63E2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Jeżeli tak – podać nazwę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181CFB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7A8F2" w14:textId="3201E691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Tak – </w:t>
            </w:r>
            <w:r w:rsidR="00180E62">
              <w:rPr>
                <w:rFonts w:asciiTheme="minorHAnsi" w:hAnsiTheme="minorHAnsi" w:cstheme="minorHAnsi"/>
                <w:sz w:val="21"/>
                <w:szCs w:val="21"/>
              </w:rPr>
              <w:t>0,5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pkt.</w:t>
            </w:r>
          </w:p>
          <w:p w14:paraId="34092F92" w14:textId="2EC4C389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Nie – 0 pkt.</w:t>
            </w:r>
          </w:p>
          <w:p w14:paraId="731CD12D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4418A2" w:rsidRPr="005325B4" w14:paraId="7B83ED13" w14:textId="77777777" w:rsidTr="00BF3600">
        <w:trPr>
          <w:trHeight w:val="43"/>
        </w:trPr>
        <w:tc>
          <w:tcPr>
            <w:tcW w:w="145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65" w:type="dxa"/>
              <w:right w:w="65" w:type="dxa"/>
            </w:tcMar>
          </w:tcPr>
          <w:p w14:paraId="1FE3A6D5" w14:textId="77777777" w:rsidR="004418A2" w:rsidRPr="005325B4" w:rsidRDefault="004418A2" w:rsidP="000D0ED0">
            <w:pP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Aplikacje kliniczne – badania neurologiczne</w:t>
            </w:r>
          </w:p>
        </w:tc>
      </w:tr>
      <w:tr w:rsidR="004418A2" w:rsidRPr="005325B4" w14:paraId="5BEF7A0C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F2AFED9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F7F7191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Rutynowe badania morfologiczne obszaru głowy, kręgosłupa i rdzenia kręgowego</w:t>
            </w:r>
          </w:p>
          <w:p w14:paraId="5734C45B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E5DBA7E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C828AD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D3176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4C37ABF5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D29F3B5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E789F70" w14:textId="66832AE5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Automatyczne pozycjonowanie i ułożenie przekrojów skanu lokalizującego głowy na podstawie jej cech anatomicznych, funkcjonujące niezależnie od wieku pacjenta, ułożenia głowy, czy ewentualnych zmian patologicznych, skracające czas pozycjonowania (system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IntelliTouch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, Auto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Align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lub 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>równoważne</w:t>
            </w:r>
            <w:r w:rsidR="00A51A91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odpowiednio do nomenklatury producenta)</w:t>
            </w:r>
          </w:p>
          <w:p w14:paraId="1D7715F6" w14:textId="5FDF2418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C924279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120D206F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nazwę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A1FB33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81D6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38CE5CE7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ECCBF35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FD008A1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Dedykowane oprogramowanie umożliwiające zautomatyzowane przeprowadzanie badań mózgu w sposób nadzorowany przez skaner, to jest taki, w którym kontrolę nad postępowaniem operatora, na każdym etapie badania nadzoruje oprogramowanie, w oparciu o wybraną przez operatora strategię postępowania z danym pacjentem przy zastosowaniu zautomatyzowanych procedur z instrukcjami dla użytkownika, które zostały wcześniej dostosowane do standardu pracowni, wyposażone w mechanizmy takie jak:</w:t>
            </w:r>
          </w:p>
          <w:p w14:paraId="4AE7E10E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- wybór właściwej strategii przy pomocy jednego kliknięcia,</w:t>
            </w:r>
          </w:p>
          <w:p w14:paraId="3CB1A463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- instrukcje dla użytkownika „krok po kroku” zintegrowane z procedurą badania,</w:t>
            </w:r>
          </w:p>
          <w:p w14:paraId="05FC3CB1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- przykładowe obrazy i wskazówki tekstowe wyświetlane dla każdego kroku,</w:t>
            </w:r>
          </w:p>
          <w:p w14:paraId="38B0F3CB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- przykładowe obrazy, konfigurowalne przez użytkownika,</w:t>
            </w:r>
          </w:p>
          <w:p w14:paraId="77859400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- wskazówki tekstowe konfigurowalne przez użytkownika,</w:t>
            </w:r>
          </w:p>
          <w:p w14:paraId="5A8BBB5C" w14:textId="61FA0EE0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(Brain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Assist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lub 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>równoważne</w:t>
            </w:r>
            <w:r w:rsidR="00A51A91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odpowiednio do nomenklatury producenta)</w:t>
            </w:r>
          </w:p>
          <w:p w14:paraId="3D9F9FE6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F6E9004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5C262294" w14:textId="2F97E2C3" w:rsidR="004418A2" w:rsidRPr="005325B4" w:rsidRDefault="004418A2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nazwę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0973D0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D2200" w14:textId="70E32F99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711A0FAC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FCEC9FB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B2787A4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Dedykowane oprogramowanie umożliwiające zautomatyzowane przeprowadzanie badań kręgosłupa w sposób nadzorowany przez skaner, to jest taki, w którym kontrolę nad postępowaniem operatora, na każdym etapie badania nadzoruje oprogramowanie, w oparciu o wybraną przez operatora strategię postępowania z danym pacjentem, przy zastosowaniu zautomatyzowanych procedur z instrukcjami dla użytkownika, które zostały wcześniej dostosowane do standardu pracowni, wyposażone w mechanizmy takie jak:</w:t>
            </w:r>
          </w:p>
          <w:p w14:paraId="568B4FCE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- wybór właściwej strategii przy pomocy jednego kliknięcia,</w:t>
            </w:r>
          </w:p>
          <w:p w14:paraId="398178A3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- instrukcje dla użytkownika „krok po kroku” zintegrowane z procedurą badania,</w:t>
            </w:r>
          </w:p>
          <w:p w14:paraId="36FDE726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- przykładowe obrazy i wskazówki tekstowe wyświetlane dla każdego kroku,</w:t>
            </w:r>
          </w:p>
          <w:p w14:paraId="45995FCA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- przykładowe obrazy, konfigurowalne przez użytkownika,</w:t>
            </w:r>
          </w:p>
          <w:p w14:paraId="27FCB10F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- wskazówki tekstowe konfigurowalne przez użytkownika,</w:t>
            </w:r>
          </w:p>
          <w:p w14:paraId="24215CC6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- automatyczne pozycjonowania i ułożenia zestawów warstw w badaniu kręgosłupa na podstawie jego cech anatomicznych</w:t>
            </w:r>
          </w:p>
          <w:p w14:paraId="2EF0E6FB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- automatyczne określenie obszaru saturacji</w:t>
            </w:r>
          </w:p>
          <w:p w14:paraId="6AD9F6DC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- automatyczna detekcją położenia kręgów i krążków międzykręgowych</w:t>
            </w:r>
          </w:p>
          <w:p w14:paraId="46E0414B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- automatyczną numeracja kręgów</w:t>
            </w:r>
          </w:p>
          <w:p w14:paraId="2435BF54" w14:textId="5C171A49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(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Spine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Assist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lub 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>równoważne</w:t>
            </w:r>
            <w:r w:rsidR="00A51A91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odpowiednio do nomenklatury producenta)</w:t>
            </w:r>
          </w:p>
          <w:p w14:paraId="3CF9AE44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19F3BBF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Tak / Nie</w:t>
            </w:r>
          </w:p>
          <w:p w14:paraId="64C3EE71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Jeżeli tak – podać nazwę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9F6002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33A5A" w14:textId="0DF71422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Tak – </w:t>
            </w:r>
            <w:r w:rsidR="00180E62">
              <w:rPr>
                <w:rFonts w:asciiTheme="minorHAnsi" w:hAnsiTheme="minorHAnsi" w:cstheme="minorHAnsi"/>
                <w:sz w:val="21"/>
                <w:szCs w:val="21"/>
              </w:rPr>
              <w:t>0,5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pkt</w:t>
            </w:r>
            <w:r w:rsidR="007C7F17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  <w:p w14:paraId="75D2350E" w14:textId="37D482E5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Nie – 0 pkt</w:t>
            </w:r>
            <w:r w:rsidR="007C7F17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  <w:p w14:paraId="0CFA1591" w14:textId="57FC78CD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4418A2" w:rsidRPr="005325B4" w14:paraId="2F653CB1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FD83BF0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58022CD" w14:textId="41493678" w:rsidR="004418A2" w:rsidRPr="005325B4" w:rsidRDefault="004418A2" w:rsidP="000D0ED0">
            <w:pPr>
              <w:snapToGrid w:val="0"/>
              <w:rPr>
                <w:rFonts w:asciiTheme="minorHAnsi" w:eastAsia="MS Mincho" w:hAnsiTheme="minorHAnsi" w:cstheme="minorHAnsi"/>
                <w:sz w:val="21"/>
                <w:szCs w:val="21"/>
                <w:lang w:eastAsia="ar-SA"/>
              </w:rPr>
            </w:pPr>
            <w:r w:rsidRPr="005325B4">
              <w:rPr>
                <w:rFonts w:asciiTheme="minorHAnsi" w:eastAsia="MS Mincho" w:hAnsiTheme="minorHAnsi" w:cstheme="minorHAnsi"/>
                <w:sz w:val="21"/>
                <w:szCs w:val="21"/>
                <w:lang w:eastAsia="ar-SA"/>
              </w:rPr>
              <w:t>Specjalistyczna sekwencja obrazująca o zredukowanym poziomie hałasu akustycznego stosowana w obrazowaniu 3D głowy typu T1 (</w:t>
            </w:r>
            <w:proofErr w:type="spellStart"/>
            <w:r w:rsidRPr="005325B4">
              <w:rPr>
                <w:rFonts w:asciiTheme="minorHAnsi" w:eastAsia="MS Mincho" w:hAnsiTheme="minorHAnsi" w:cstheme="minorHAnsi"/>
                <w:sz w:val="21"/>
                <w:szCs w:val="21"/>
                <w:lang w:eastAsia="ar-SA"/>
              </w:rPr>
              <w:t>Silenz</w:t>
            </w:r>
            <w:proofErr w:type="spellEnd"/>
            <w:r w:rsidRPr="005325B4">
              <w:rPr>
                <w:rFonts w:asciiTheme="minorHAnsi" w:eastAsia="MS Mincho" w:hAnsiTheme="minorHAnsi" w:cstheme="minorHAnsi"/>
                <w:sz w:val="21"/>
                <w:szCs w:val="21"/>
                <w:lang w:eastAsia="ar-SA"/>
              </w:rPr>
              <w:t>, PETRA lub</w:t>
            </w:r>
            <w:r w:rsidR="00A51A91">
              <w:rPr>
                <w:rFonts w:asciiTheme="minorHAnsi" w:eastAsia="MS Mincho" w:hAnsiTheme="minorHAnsi" w:cstheme="minorHAnsi"/>
                <w:sz w:val="21"/>
                <w:szCs w:val="21"/>
                <w:lang w:eastAsia="ar-SA"/>
              </w:rPr>
              <w:t xml:space="preserve"> </w:t>
            </w:r>
            <w:r w:rsidR="00C47CE5">
              <w:rPr>
                <w:rFonts w:asciiTheme="minorHAnsi" w:eastAsia="MS Mincho" w:hAnsiTheme="minorHAnsi" w:cstheme="minorHAnsi"/>
                <w:sz w:val="21"/>
                <w:szCs w:val="21"/>
                <w:lang w:eastAsia="ar-SA"/>
              </w:rPr>
              <w:t>równoważne</w:t>
            </w:r>
            <w:r w:rsidRPr="005325B4">
              <w:rPr>
                <w:rFonts w:asciiTheme="minorHAnsi" w:eastAsia="MS Mincho" w:hAnsiTheme="minorHAnsi" w:cstheme="minorHAnsi"/>
                <w:sz w:val="21"/>
                <w:szCs w:val="21"/>
                <w:lang w:eastAsia="ar-SA"/>
              </w:rPr>
              <w:t xml:space="preserve"> odpowiednio do nazewnictwa producenta)</w:t>
            </w:r>
          </w:p>
          <w:p w14:paraId="4FC410A7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  <w:lang w:eastAsia="ar-SA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FBFAC03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6736C4A8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nazwę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234B81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471F9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3CFBC37B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035259B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1F053EB" w14:textId="1FFDD561" w:rsidR="004418A2" w:rsidRPr="005325B4" w:rsidRDefault="004418A2" w:rsidP="000D0ED0">
            <w:pPr>
              <w:snapToGrid w:val="0"/>
              <w:rPr>
                <w:rFonts w:asciiTheme="minorHAnsi" w:eastAsia="MS Mincho" w:hAnsiTheme="minorHAnsi" w:cstheme="minorHAnsi"/>
                <w:sz w:val="21"/>
                <w:szCs w:val="21"/>
                <w:lang w:eastAsia="ar-SA"/>
              </w:rPr>
            </w:pPr>
            <w:r w:rsidRPr="005325B4">
              <w:rPr>
                <w:rFonts w:asciiTheme="minorHAnsi" w:eastAsia="MS Mincho" w:hAnsiTheme="minorHAnsi" w:cstheme="minorHAnsi"/>
                <w:sz w:val="21"/>
                <w:szCs w:val="21"/>
                <w:lang w:eastAsia="ar-SA"/>
              </w:rPr>
              <w:t>Pakiet specjalistycznych sekwencji obrazujących o zredukowanym poziomie hałasu akustycznego w obrazowaniu 2D/3D głowy co najmniej typu T1 i T2 (</w:t>
            </w:r>
            <w:proofErr w:type="spellStart"/>
            <w:r w:rsidRPr="005325B4">
              <w:rPr>
                <w:rFonts w:asciiTheme="minorHAnsi" w:eastAsia="MS Mincho" w:hAnsiTheme="minorHAnsi" w:cstheme="minorHAnsi"/>
                <w:sz w:val="21"/>
                <w:szCs w:val="21"/>
                <w:lang w:eastAsia="ar-SA"/>
              </w:rPr>
              <w:t>Silent</w:t>
            </w:r>
            <w:proofErr w:type="spellEnd"/>
            <w:r w:rsidRPr="005325B4">
              <w:rPr>
                <w:rFonts w:asciiTheme="minorHAnsi" w:eastAsia="MS Mincho" w:hAnsiTheme="minorHAnsi" w:cstheme="minorHAnsi"/>
                <w:sz w:val="21"/>
                <w:szCs w:val="21"/>
                <w:lang w:eastAsia="ar-SA"/>
              </w:rPr>
              <w:t xml:space="preserve"> Scan, </w:t>
            </w:r>
            <w:proofErr w:type="spellStart"/>
            <w:r w:rsidRPr="005325B4">
              <w:rPr>
                <w:rFonts w:asciiTheme="minorHAnsi" w:eastAsia="MS Mincho" w:hAnsiTheme="minorHAnsi" w:cstheme="minorHAnsi"/>
                <w:sz w:val="21"/>
                <w:szCs w:val="21"/>
                <w:lang w:eastAsia="ar-SA"/>
              </w:rPr>
              <w:t>QuietSuite</w:t>
            </w:r>
            <w:proofErr w:type="spellEnd"/>
            <w:r w:rsidRPr="005325B4">
              <w:rPr>
                <w:rFonts w:asciiTheme="minorHAnsi" w:eastAsia="MS Mincho" w:hAnsiTheme="minorHAnsi" w:cstheme="minorHAnsi"/>
                <w:sz w:val="21"/>
                <w:szCs w:val="21"/>
                <w:lang w:eastAsia="ar-SA"/>
              </w:rPr>
              <w:t xml:space="preserve">, </w:t>
            </w:r>
            <w:proofErr w:type="spellStart"/>
            <w:r w:rsidRPr="005325B4">
              <w:rPr>
                <w:rFonts w:asciiTheme="minorHAnsi" w:eastAsia="MS Mincho" w:hAnsiTheme="minorHAnsi" w:cstheme="minorHAnsi"/>
                <w:sz w:val="21"/>
                <w:szCs w:val="21"/>
                <w:lang w:eastAsia="ar-SA"/>
              </w:rPr>
              <w:t>QuietX</w:t>
            </w:r>
            <w:proofErr w:type="spellEnd"/>
            <w:r w:rsidRPr="005325B4">
              <w:rPr>
                <w:rFonts w:asciiTheme="minorHAnsi" w:eastAsia="MS Mincho" w:hAnsiTheme="minorHAnsi" w:cstheme="minorHAnsi"/>
                <w:sz w:val="21"/>
                <w:szCs w:val="21"/>
                <w:lang w:eastAsia="ar-SA"/>
              </w:rPr>
              <w:t xml:space="preserve"> lub </w:t>
            </w:r>
            <w:r w:rsidR="00C47CE5">
              <w:rPr>
                <w:rFonts w:asciiTheme="minorHAnsi" w:eastAsia="MS Mincho" w:hAnsiTheme="minorHAnsi" w:cstheme="minorHAnsi"/>
                <w:sz w:val="21"/>
                <w:szCs w:val="21"/>
                <w:lang w:eastAsia="ar-SA"/>
              </w:rPr>
              <w:t>równoważne</w:t>
            </w:r>
            <w:r w:rsidR="00A51A91">
              <w:rPr>
                <w:rFonts w:asciiTheme="minorHAnsi" w:eastAsia="MS Mincho" w:hAnsiTheme="minorHAnsi" w:cstheme="minorHAnsi"/>
                <w:sz w:val="21"/>
                <w:szCs w:val="21"/>
                <w:lang w:eastAsia="ar-SA"/>
              </w:rPr>
              <w:t xml:space="preserve"> </w:t>
            </w:r>
            <w:r w:rsidRPr="005325B4">
              <w:rPr>
                <w:rFonts w:asciiTheme="minorHAnsi" w:eastAsia="MS Mincho" w:hAnsiTheme="minorHAnsi" w:cstheme="minorHAnsi"/>
                <w:sz w:val="21"/>
                <w:szCs w:val="21"/>
                <w:lang w:eastAsia="ar-SA"/>
              </w:rPr>
              <w:t>odpowiednio do nazewnictwa producenta)</w:t>
            </w:r>
          </w:p>
          <w:p w14:paraId="5BD04971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  <w:lang w:eastAsia="ar-SA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09E638B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375DB020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nazwę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3A934B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16BA8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6579F8" w:rsidRPr="005325B4" w14:paraId="32FE6C89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14FF652" w14:textId="77777777" w:rsidR="006579F8" w:rsidRPr="005325B4" w:rsidRDefault="006579F8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3A98154" w14:textId="3C44D884" w:rsidR="006579F8" w:rsidRPr="005325B4" w:rsidRDefault="00145C74" w:rsidP="000D0ED0">
            <w:pPr>
              <w:snapToGrid w:val="0"/>
              <w:rPr>
                <w:rFonts w:asciiTheme="minorHAnsi" w:eastAsia="MS Mincho" w:hAnsiTheme="minorHAnsi" w:cstheme="minorHAnsi"/>
                <w:sz w:val="21"/>
                <w:szCs w:val="21"/>
                <w:lang w:eastAsia="ar-SA"/>
              </w:rPr>
            </w:pPr>
            <w:r w:rsidRPr="005325B4">
              <w:rPr>
                <w:rFonts w:asciiTheme="minorHAnsi" w:eastAsia="MS Mincho" w:hAnsiTheme="minorHAnsi" w:cstheme="minorHAnsi"/>
                <w:sz w:val="21"/>
                <w:szCs w:val="21"/>
                <w:lang w:eastAsia="ar-SA"/>
              </w:rPr>
              <w:t xml:space="preserve">Aparat posiada redukcję hałasu, dostarcza izotropowych obrazów T1, T2 i/lub PD z poziomem dźwięku 3 </w:t>
            </w:r>
            <w:proofErr w:type="spellStart"/>
            <w:r w:rsidRPr="005325B4">
              <w:rPr>
                <w:rFonts w:asciiTheme="minorHAnsi" w:eastAsia="MS Mincho" w:hAnsiTheme="minorHAnsi" w:cstheme="minorHAnsi"/>
                <w:sz w:val="21"/>
                <w:szCs w:val="21"/>
                <w:lang w:eastAsia="ar-SA"/>
              </w:rPr>
              <w:t>dB</w:t>
            </w:r>
            <w:proofErr w:type="spellEnd"/>
            <w:r w:rsidRPr="005325B4">
              <w:rPr>
                <w:rFonts w:asciiTheme="minorHAnsi" w:eastAsia="MS Mincho" w:hAnsiTheme="minorHAnsi" w:cstheme="minorHAnsi"/>
                <w:sz w:val="21"/>
                <w:szCs w:val="21"/>
                <w:lang w:eastAsia="ar-SA"/>
              </w:rPr>
              <w:t xml:space="preserve"> wyższym niż poziom tła.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8D34FAD" w14:textId="2699C5F3" w:rsidR="006579F8" w:rsidRPr="005325B4" w:rsidRDefault="00D412D0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Tak/Nie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A489B8" w14:textId="77777777" w:rsidR="006579F8" w:rsidRPr="005325B4" w:rsidRDefault="006579F8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4374E" w14:textId="5ACC0C74" w:rsidR="006579F8" w:rsidRPr="005325B4" w:rsidRDefault="00D412D0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Tak – </w:t>
            </w:r>
            <w:r w:rsidR="00180E62">
              <w:rPr>
                <w:rFonts w:asciiTheme="minorHAnsi" w:hAnsiTheme="minorHAnsi" w:cstheme="minorHAnsi"/>
                <w:sz w:val="21"/>
                <w:szCs w:val="21"/>
              </w:rPr>
              <w:t>0,5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pkt</w:t>
            </w:r>
            <w:r w:rsidR="007C7F17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  <w:p w14:paraId="0C444B03" w14:textId="3F33CA9E" w:rsidR="00D412D0" w:rsidRPr="005325B4" w:rsidRDefault="00D412D0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Nie – 0</w:t>
            </w:r>
            <w:r w:rsidR="007C7F17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pkt</w:t>
            </w:r>
            <w:r w:rsidR="007C7F17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</w:tc>
      </w:tr>
      <w:tr w:rsidR="004418A2" w:rsidRPr="005325B4" w14:paraId="603BBCCC" w14:textId="77777777" w:rsidTr="00BF3600">
        <w:trPr>
          <w:trHeight w:val="43"/>
        </w:trPr>
        <w:tc>
          <w:tcPr>
            <w:tcW w:w="145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65" w:type="dxa"/>
              <w:right w:w="65" w:type="dxa"/>
            </w:tcMar>
          </w:tcPr>
          <w:p w14:paraId="4EE91E49" w14:textId="77777777" w:rsidR="004418A2" w:rsidRPr="005325B4" w:rsidRDefault="004418A2" w:rsidP="000D0ED0">
            <w:pP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Aplikacje kliniczne – obrazowanie dyfuzji (DWI)</w:t>
            </w:r>
          </w:p>
        </w:tc>
      </w:tr>
      <w:tr w:rsidR="004418A2" w:rsidRPr="005325B4" w14:paraId="470D018F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EC6B5A0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8329AF5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DWI w oparciu o single-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shot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EPI</w:t>
            </w:r>
          </w:p>
          <w:p w14:paraId="286F8F22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AD2D4EE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3F9689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EEB12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42EA3875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90193A1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C8968AC" w14:textId="7B0F1A68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DWI z wysoką rozdzielczością (non-single-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shot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, np. sekwencjami typu PSIF-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Diffusion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, FASE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Diffusion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lub </w:t>
            </w:r>
            <w:r w:rsidR="00A51A91">
              <w:rPr>
                <w:rFonts w:asciiTheme="minorHAnsi" w:hAnsiTheme="minorHAnsi" w:cstheme="minorHAnsi"/>
                <w:sz w:val="21"/>
                <w:szCs w:val="21"/>
              </w:rPr>
              <w:t xml:space="preserve">równoważnego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odpowiednio do nazewnictwa producenta)</w:t>
            </w:r>
          </w:p>
          <w:p w14:paraId="2E815884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32D851D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7458761C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nazwę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B80271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25CAE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29A6023C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E84BD27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5595ED4" w14:textId="73B24B6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Automatyczne generowanie map ADC (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Apparent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Diffusion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Coefficient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) na konsoli podstawowej przy badaniach DWI (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Inline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Diffusion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lub</w:t>
            </w:r>
            <w:r w:rsidR="00A51A91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>równoważne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odpowiednio do nazewnictwa producenta)</w:t>
            </w:r>
          </w:p>
          <w:p w14:paraId="4097C6CE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9B293DF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F8CFA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05127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7106896D" w14:textId="77777777" w:rsidTr="00BF3600">
        <w:trPr>
          <w:trHeight w:val="43"/>
        </w:trPr>
        <w:tc>
          <w:tcPr>
            <w:tcW w:w="145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65" w:type="dxa"/>
              <w:right w:w="65" w:type="dxa"/>
            </w:tcMar>
          </w:tcPr>
          <w:p w14:paraId="60B0930F" w14:textId="77777777" w:rsidR="004418A2" w:rsidRPr="005325B4" w:rsidRDefault="004418A2" w:rsidP="000D0ED0">
            <w:pP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Aplikacje kliniczne – obrazowanie tensora dyfuzji (DTI)</w:t>
            </w:r>
          </w:p>
        </w:tc>
      </w:tr>
      <w:tr w:rsidR="004418A2" w:rsidRPr="005325B4" w14:paraId="2B5F664D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2D318C7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76A5FA4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DTI w oparciu o pomiary dyfuzji kierunkowej (DTI, MDDW lub odpowiednio do nazewnictwa producenta)</w:t>
            </w:r>
          </w:p>
          <w:p w14:paraId="66E3C5C8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B277421" w14:textId="77777777" w:rsidR="004418A2" w:rsidRPr="005325B4" w:rsidRDefault="004418A2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439EF419" w14:textId="77777777" w:rsidR="004418A2" w:rsidRPr="005325B4" w:rsidRDefault="004418A2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nazwę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074251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7F218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0900543B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5E45AD0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47C91F0" w14:textId="21E3D884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Maksymalna liczba kierunków DTI;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9F77CC0" w14:textId="576260D9" w:rsidR="004418A2" w:rsidRPr="005325B4" w:rsidRDefault="00A51A91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≥ 12</w:t>
            </w:r>
            <w:r w:rsidR="004418A2" w:rsidRPr="005325B4">
              <w:rPr>
                <w:rFonts w:asciiTheme="minorHAnsi" w:hAnsiTheme="minorHAnsi" w:cstheme="minorHAnsi"/>
                <w:sz w:val="21"/>
                <w:szCs w:val="21"/>
              </w:rPr>
              <w:t>;</w:t>
            </w:r>
          </w:p>
          <w:p w14:paraId="0679C66B" w14:textId="666EF0AF" w:rsidR="004418A2" w:rsidRPr="005325B4" w:rsidRDefault="004418A2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podać</w:t>
            </w:r>
          </w:p>
          <w:p w14:paraId="08BDA33B" w14:textId="77777777" w:rsidR="004418A2" w:rsidRPr="005325B4" w:rsidRDefault="004418A2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2BD64A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8B624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1E240512" w14:textId="77777777" w:rsidTr="00BF3600">
        <w:trPr>
          <w:trHeight w:val="43"/>
        </w:trPr>
        <w:tc>
          <w:tcPr>
            <w:tcW w:w="145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65" w:type="dxa"/>
              <w:right w:w="65" w:type="dxa"/>
            </w:tcMar>
          </w:tcPr>
          <w:p w14:paraId="6CAC040B" w14:textId="77777777" w:rsidR="004418A2" w:rsidRPr="005325B4" w:rsidRDefault="004418A2" w:rsidP="000D0ED0">
            <w:pP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Aplikacje kliniczne – obrazowanie perfuzji (PWI)</w:t>
            </w:r>
          </w:p>
        </w:tc>
      </w:tr>
      <w:tr w:rsidR="004418A2" w:rsidRPr="005325B4" w14:paraId="074C546F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6E34CBE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904009F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PWI w oparciu o single-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shot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EPI</w:t>
            </w:r>
          </w:p>
          <w:p w14:paraId="6998A74E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057497C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AACDF9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C9E93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6AD82F09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64FD070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EFC0F50" w14:textId="16A005EE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Automatyczne generowanie map TTP na konsoli podstawowej przy badaniach PWI (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Inline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Perfusion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lub</w:t>
            </w:r>
            <w:r w:rsidR="00A51A91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>równoważne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odpowiednik zgodnie z nomenklaturą producenta)</w:t>
            </w:r>
          </w:p>
          <w:p w14:paraId="76E4337F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B987B43" w14:textId="77777777" w:rsidR="004418A2" w:rsidRPr="005325B4" w:rsidRDefault="004418A2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13BD7104" w14:textId="77777777" w:rsidR="004418A2" w:rsidRPr="005325B4" w:rsidRDefault="004418A2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nazwę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A5585A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B73DA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7E53CD31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29158FF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D0FD155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Bezkontrastowa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perfuzja mózgu ASL (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Arterial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Spin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Labeling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  <w:p w14:paraId="02DE612F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842EE24" w14:textId="77777777" w:rsidR="004418A2" w:rsidRPr="005325B4" w:rsidRDefault="004418A2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2AB6990C" w14:textId="77777777" w:rsidR="004418A2" w:rsidRPr="005325B4" w:rsidRDefault="004418A2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nazwę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1A3428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FB15C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766113CC" w14:textId="77777777" w:rsidTr="00BF3600">
        <w:trPr>
          <w:trHeight w:val="43"/>
        </w:trPr>
        <w:tc>
          <w:tcPr>
            <w:tcW w:w="145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65" w:type="dxa"/>
              <w:right w:w="65" w:type="dxa"/>
            </w:tcMar>
          </w:tcPr>
          <w:p w14:paraId="6FF3C889" w14:textId="77777777" w:rsidR="004418A2" w:rsidRPr="005325B4" w:rsidRDefault="004418A2" w:rsidP="000D0ED0">
            <w:pP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Aplikacje kliniczne – badania funkcjonalne MR (</w:t>
            </w:r>
            <w:proofErr w:type="spellStart"/>
            <w:r w:rsidRPr="005325B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fMRI</w:t>
            </w:r>
            <w:proofErr w:type="spellEnd"/>
            <w:r w:rsidRPr="005325B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)</w:t>
            </w:r>
          </w:p>
        </w:tc>
      </w:tr>
      <w:tr w:rsidR="004418A2" w:rsidRPr="005325B4" w14:paraId="6FABFBCE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54165D6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8EC656F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Sekwencje obrazujące do badań funkcjonalnych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fMRI</w:t>
            </w:r>
            <w:proofErr w:type="spellEnd"/>
          </w:p>
          <w:p w14:paraId="5FFC30FC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8F00F55" w14:textId="77777777" w:rsidR="004418A2" w:rsidRPr="005325B4" w:rsidRDefault="004418A2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891D46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4E7C4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6419D94C" w14:textId="77777777" w:rsidTr="00BF3600">
        <w:trPr>
          <w:trHeight w:val="43"/>
        </w:trPr>
        <w:tc>
          <w:tcPr>
            <w:tcW w:w="145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65" w:type="dxa"/>
              <w:right w:w="65" w:type="dxa"/>
            </w:tcMar>
          </w:tcPr>
          <w:p w14:paraId="33E7F11E" w14:textId="77777777" w:rsidR="004418A2" w:rsidRPr="005325B4" w:rsidRDefault="004418A2" w:rsidP="000D0ED0">
            <w:pP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Aplikacje kliniczne – spektroskopia wodorowa (1H MRS)</w:t>
            </w:r>
          </w:p>
        </w:tc>
      </w:tr>
      <w:tr w:rsidR="004418A2" w:rsidRPr="005325B4" w14:paraId="31A3B5D9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EB22ACD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420CD6C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 xml:space="preserve">1H MRS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typu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 xml:space="preserve"> Single-Voxel Spectroscopy (SVS)</w:t>
            </w:r>
          </w:p>
          <w:p w14:paraId="19755EA3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E9EF8F6" w14:textId="68F4C963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Tak/Nie</w:t>
            </w:r>
          </w:p>
          <w:p w14:paraId="3F330E82" w14:textId="63C1F711" w:rsidR="004418A2" w:rsidRPr="005325B4" w:rsidRDefault="004418A2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Jeżeli tak – podać nazwę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C06E11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C4C32" w14:textId="6106AF81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Tak – </w:t>
            </w:r>
            <w:r w:rsidR="00220E84">
              <w:rPr>
                <w:rFonts w:asciiTheme="minorHAnsi" w:hAnsiTheme="minorHAnsi" w:cstheme="minorHAnsi"/>
                <w:sz w:val="21"/>
                <w:szCs w:val="21"/>
              </w:rPr>
              <w:t>0,5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pkt</w:t>
            </w:r>
            <w:r w:rsidR="007C7F17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  <w:p w14:paraId="054B37AE" w14:textId="767E0BD4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Nie – 0 pkt</w:t>
            </w:r>
            <w:r w:rsidR="007C7F17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</w:tc>
      </w:tr>
      <w:tr w:rsidR="004418A2" w:rsidRPr="005325B4" w14:paraId="73323FEF" w14:textId="77777777" w:rsidTr="00BF3600">
        <w:trPr>
          <w:trHeight w:val="43"/>
        </w:trPr>
        <w:tc>
          <w:tcPr>
            <w:tcW w:w="145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65" w:type="dxa"/>
              <w:right w:w="65" w:type="dxa"/>
            </w:tcMar>
          </w:tcPr>
          <w:p w14:paraId="654DC2AC" w14:textId="77777777" w:rsidR="004418A2" w:rsidRPr="005325B4" w:rsidRDefault="004418A2" w:rsidP="000D0ED0">
            <w:pP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Aplikacje kliniczne – angiografia MR bez kontrastu (non-</w:t>
            </w:r>
            <w:proofErr w:type="spellStart"/>
            <w:r w:rsidRPr="005325B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ceMRA</w:t>
            </w:r>
            <w:proofErr w:type="spellEnd"/>
            <w:r w:rsidRPr="005325B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)</w:t>
            </w:r>
          </w:p>
        </w:tc>
      </w:tr>
      <w:tr w:rsidR="004418A2" w:rsidRPr="005325B4" w14:paraId="68690A9C" w14:textId="77777777" w:rsidTr="00BF3600">
        <w:trPr>
          <w:trHeight w:val="14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9CBB2E6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69B2428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non-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ceMRA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techniką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 xml:space="preserve"> Time-of-Flight MRA (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ToF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 xml:space="preserve">) 2D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i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 xml:space="preserve"> 3D</w:t>
            </w:r>
          </w:p>
          <w:p w14:paraId="48C6DD02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01984B3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047AE1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D7E3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31C8A336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0C8F923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90A6DDC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non-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ceMRA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techniką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 xml:space="preserve"> Phase Contrast MRA (PC) 2D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i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 xml:space="preserve"> 3D</w:t>
            </w:r>
          </w:p>
          <w:p w14:paraId="002568F8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6388F9E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EA699B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232ED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3D2450D7" w14:textId="77777777" w:rsidTr="00BF3600">
        <w:trPr>
          <w:trHeight w:val="43"/>
        </w:trPr>
        <w:tc>
          <w:tcPr>
            <w:tcW w:w="145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65" w:type="dxa"/>
              <w:right w:w="65" w:type="dxa"/>
            </w:tcMar>
          </w:tcPr>
          <w:p w14:paraId="761C7794" w14:textId="77777777" w:rsidR="004418A2" w:rsidRPr="005325B4" w:rsidRDefault="004418A2" w:rsidP="000D0ED0">
            <w:pP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Aplikacje kliniczne – angiografia MR z kontrastem (</w:t>
            </w:r>
            <w:proofErr w:type="spellStart"/>
            <w:r w:rsidRPr="005325B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ceMRA</w:t>
            </w:r>
            <w:proofErr w:type="spellEnd"/>
            <w:r w:rsidRPr="005325B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)</w:t>
            </w:r>
          </w:p>
        </w:tc>
      </w:tr>
      <w:tr w:rsidR="004418A2" w:rsidRPr="005325B4" w14:paraId="5FAE90AA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53E2D7C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D63BEAC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Dynamiczne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ceMRA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3D</w:t>
            </w:r>
          </w:p>
          <w:p w14:paraId="6696910B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947348E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B7F217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F59A2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6D889829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6F0AA6A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9C68A7D" w14:textId="4E38841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Dynamiczna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ceMRA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4D (3D dynamiczne w czasie) przeznaczona do obrazowania obszarów takich jak tętnice szyjne, naczynia płucne i naczynia obwodowe, z wysoką rozdzielczością przestrzenną i czasową pozwalając na wizualizację dynamiki napływu i odpływu środka kontrastowego z obszaru zainteresowania – TRICKS-XV, TWIST, 4D-TRAK lub 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>równoważne</w:t>
            </w:r>
            <w:r w:rsidR="00A51A91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odpowiednio do nomenklatury producenta (podać nazwę oferowanego rozwiązania)</w:t>
            </w:r>
          </w:p>
          <w:p w14:paraId="70BB990D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7EB780A" w14:textId="77777777" w:rsidR="004418A2" w:rsidRPr="005325B4" w:rsidRDefault="004418A2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Tak;</w:t>
            </w:r>
          </w:p>
          <w:p w14:paraId="4F68FC43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nazwę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A26E02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30A22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6537CAB8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C42469F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59C00A1" w14:textId="79AE8042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Automatyczne śledzenie napływu środka kontrastowego –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SmartPrep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,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Care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Bolus, Bolus Trak lub</w:t>
            </w:r>
            <w:r w:rsidR="00A51A91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>równoważne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odpowiednio do nazewnictwa producenta</w:t>
            </w:r>
          </w:p>
          <w:p w14:paraId="4CD0E32D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04A80227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C674C9D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61F2F096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nazwę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048442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2A2AF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5BC1B3B9" w14:textId="77777777" w:rsidTr="00BF3600">
        <w:trPr>
          <w:trHeight w:val="43"/>
        </w:trPr>
        <w:tc>
          <w:tcPr>
            <w:tcW w:w="145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65" w:type="dxa"/>
              <w:right w:w="65" w:type="dxa"/>
            </w:tcMar>
          </w:tcPr>
          <w:p w14:paraId="2868E90F" w14:textId="77777777" w:rsidR="004418A2" w:rsidRPr="005325B4" w:rsidRDefault="004418A2" w:rsidP="000D0ED0">
            <w:pP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Aplikacje kliniczne – badania serca (CMR)</w:t>
            </w:r>
          </w:p>
        </w:tc>
      </w:tr>
      <w:tr w:rsidR="004418A2" w:rsidRPr="005325B4" w14:paraId="2E78351A" w14:textId="77777777" w:rsidTr="00BF3600">
        <w:trPr>
          <w:trHeight w:val="6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118A0CA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8DD4465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Podstawowe protokoły do badań CMR</w:t>
            </w:r>
          </w:p>
          <w:p w14:paraId="7B959674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4B9D016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709DDA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4A770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1644FD8E" w14:textId="77777777" w:rsidTr="00BF3600">
        <w:trPr>
          <w:trHeight w:val="6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499EFE0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0943E84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Obrazowanie morfologii serca w badaniach CMR</w:t>
            </w:r>
          </w:p>
          <w:p w14:paraId="422F1523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34AA89F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33AB7D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69814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57D7150C" w14:textId="77777777" w:rsidTr="00BF3600">
        <w:trPr>
          <w:trHeight w:val="6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DEB6F62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788E2DB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Sekwencje do oceny ilościowej przepływów w sercu i naczyniach</w:t>
            </w:r>
          </w:p>
          <w:p w14:paraId="1C1CAEF6" w14:textId="370D6282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7F1068E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1370DB3A" w14:textId="6495380C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nazwę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96FAF6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6A6BB" w14:textId="4B94029E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2F7D6CE9" w14:textId="77777777" w:rsidTr="00BF3600">
        <w:trPr>
          <w:trHeight w:val="43"/>
        </w:trPr>
        <w:tc>
          <w:tcPr>
            <w:tcW w:w="145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65" w:type="dxa"/>
              <w:right w:w="65" w:type="dxa"/>
            </w:tcMar>
          </w:tcPr>
          <w:p w14:paraId="6FBFE33C" w14:textId="46C0F780" w:rsidR="004418A2" w:rsidRPr="005325B4" w:rsidRDefault="004418A2" w:rsidP="000D0ED0">
            <w:pP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Aplikacje kliniczne – badania w obszarze jamy brzusznej i miednicy</w:t>
            </w:r>
          </w:p>
        </w:tc>
      </w:tr>
      <w:tr w:rsidR="004418A2" w:rsidRPr="005325B4" w14:paraId="540F419A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9C7E0B6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4049D8F" w14:textId="349FC2FA" w:rsidR="004418A2" w:rsidRPr="005325B4" w:rsidRDefault="004418A2" w:rsidP="000D0ED0">
            <w:pPr>
              <w:pStyle w:val="xl42"/>
              <w:snapToGrid w:val="0"/>
              <w:spacing w:before="0" w:after="0"/>
              <w:textAlignment w:val="auto"/>
              <w:rPr>
                <w:rFonts w:asciiTheme="minorHAnsi" w:eastAsia="MS Mincho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Pakiet do dynamicznych badań wątroby – LAVA, VIBE, THRIVE </w:t>
            </w:r>
            <w:r w:rsidRPr="005325B4">
              <w:rPr>
                <w:rFonts w:asciiTheme="minorHAnsi" w:eastAsia="MS Mincho" w:hAnsiTheme="minorHAnsi" w:cstheme="minorHAnsi"/>
                <w:sz w:val="21"/>
                <w:szCs w:val="21"/>
                <w:lang w:eastAsia="ja-JP"/>
              </w:rPr>
              <w:t xml:space="preserve">lub </w:t>
            </w:r>
            <w:r w:rsidR="00C47CE5">
              <w:rPr>
                <w:rFonts w:asciiTheme="minorHAnsi" w:eastAsia="MS Mincho" w:hAnsiTheme="minorHAnsi" w:cstheme="minorHAnsi"/>
                <w:sz w:val="21"/>
                <w:szCs w:val="21"/>
                <w:lang w:eastAsia="ja-JP"/>
              </w:rPr>
              <w:t>równoważne</w:t>
            </w:r>
            <w:r w:rsidR="00A51A91">
              <w:rPr>
                <w:rFonts w:asciiTheme="minorHAnsi" w:eastAsia="MS Mincho" w:hAnsiTheme="minorHAnsi" w:cstheme="minorHAnsi"/>
                <w:sz w:val="21"/>
                <w:szCs w:val="21"/>
                <w:lang w:eastAsia="ja-JP"/>
              </w:rPr>
              <w:t xml:space="preserve"> </w:t>
            </w:r>
            <w:r w:rsidRPr="005325B4">
              <w:rPr>
                <w:rFonts w:asciiTheme="minorHAnsi" w:eastAsia="MS Mincho" w:hAnsiTheme="minorHAnsi" w:cstheme="minorHAnsi"/>
                <w:sz w:val="21"/>
                <w:szCs w:val="21"/>
                <w:lang w:eastAsia="ja-JP"/>
              </w:rPr>
              <w:t>odpowiednio do nazewnictwa producenta</w:t>
            </w:r>
          </w:p>
          <w:p w14:paraId="401D18BE" w14:textId="77777777" w:rsidR="004418A2" w:rsidRPr="005325B4" w:rsidRDefault="004418A2" w:rsidP="000D0ED0">
            <w:pPr>
              <w:pStyle w:val="xl42"/>
              <w:snapToGrid w:val="0"/>
              <w:spacing w:before="0" w:after="0"/>
              <w:textAlignment w:val="auto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74B07CB" w14:textId="77777777" w:rsidR="004418A2" w:rsidRPr="005325B4" w:rsidRDefault="004418A2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76B742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147E0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6CB9453A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85499FE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0A49871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Cholangiografia MR</w:t>
            </w:r>
          </w:p>
          <w:p w14:paraId="1578E17F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96F92B0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5B43B4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11B18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454416BD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AA1B649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F9741D3" w14:textId="73F9BDF4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Obrazowanie dyfuzyjne w obszarze abdominalnym – REVEAL, Body DWI, DWIBS lub 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>równoważne</w:t>
            </w:r>
            <w:r w:rsidR="00A51A91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odpowiednio do nazewnictwa producenta</w:t>
            </w:r>
          </w:p>
          <w:p w14:paraId="48DADDDE" w14:textId="182F748F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F7E7534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0163006B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nazwę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13C902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33E26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13D6159C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7DE6514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88FE356" w14:textId="23CA216F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Pakiet do obrazowania dyfuzji w obszarze abdominalnym w zawężonym polu widzenia do oceny lokalnych zmian patologicznych, umożliwiający obrazowanie dyfuzyjne, za pomocą sekwencji EPI, małych, "powiększonych" obszarów zainteresowania, przy jednoczesnym eliminowaniu sygnału z otaczającej tkanki i minimalizacji artefaktów pochodzących od metalowych implantów</w:t>
            </w:r>
          </w:p>
          <w:p w14:paraId="59D8A1A2" w14:textId="1CE5D7AE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FAC7E5C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66BD96DF" w14:textId="577863CA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nazwę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51CCBF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865CB" w14:textId="4EFE7776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02C71F73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0292FD1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71C58FE" w14:textId="4A32A4F5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Nawigator 2D prospektywny dla badań w obszarze abdominalnym (detekcja i korekcja artefaktów ruchowych w dwóch kierunkach jednocześnie – tj. w płaszczyźnie obrazu) – 2D PACE lub</w:t>
            </w:r>
            <w:r w:rsidR="00A51A91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>równoważne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odpowiednio do nazewnictwa producenta</w:t>
            </w:r>
          </w:p>
          <w:p w14:paraId="058EC99D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1D94E7F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18A53C66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nazwę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0ADBDD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179B6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4728F2A0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C0E3A92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8E9CAEF" w14:textId="5823271D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Obrazowanie za pomocą oprogramowania pozwalającego na uzyskanie podczas jednej akwizycji obrazów typu ,,in-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phase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, out-of-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phase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,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water-only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,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fat-only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’’ (IDEAL, DIXON lub</w:t>
            </w:r>
            <w:r w:rsidR="00A51A91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>równoważne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odpowiednio do nazewnictwa producenta)</w:t>
            </w:r>
          </w:p>
          <w:p w14:paraId="7C1AFFC6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2D33DAD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6CF1DB4E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nazwę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7727CA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E2BF4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7F875AD8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8F0CCCE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8EDA4CC" w14:textId="4CF0F18E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Dedykowana sekwencja obrazująca umożliwiająca wykonywanie bardzo szybkich badań dynamicznych 4D o wysokiej rozdzielczości przestrzennej i czasowej, pozwalająca na uchwycenie wielu momentów czasowych fazy tętniczej (TWIST-VIBE, DISCO lub 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>równoważne</w:t>
            </w:r>
            <w:r w:rsidR="00A51A91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odpowiednio do nazewnictwa producenta)</w:t>
            </w:r>
          </w:p>
          <w:p w14:paraId="6FD7F528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AE4F192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4C145990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nazwę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BCB5E4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AB7BB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5CD8136B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6B50F7A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B1F6A4C" w14:textId="0E8451E6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Dedykowana sekwencja obrazująca umożliwiająca wykonywanie niewrażliwych na ruch badań 3D w obszarze tułowia przeprowadzanych bez konieczności wstrzymania oddechu przez pacjenta, oparta o mechanizm radialnej akwizycji przestrzeni k (STAR-VIBE lub 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>równoważne</w:t>
            </w:r>
            <w:r w:rsidR="00A51A91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odpowiednio do nazewnictwa producenta)</w:t>
            </w:r>
          </w:p>
          <w:p w14:paraId="2F3DE18B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40255C1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18A0B92A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nazwę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EC3109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209A0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1204F655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4AAADB3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8B2BF23" w14:textId="7E4C3335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Technika umożliwiająca przeprowadzanie dynamicznych badań jamy brzusznej i miednicy, ze wzmocnieniem kontrastowym, podczas swobodnego oddychania, oparta o akwizycję wykonywaną sposób ciągły, z radialnym schematem wypełniania przestrzeni k, zapewniającym odporność na ruch oraz o rekonstrukcję przeprowadzaną przy użyciu iteracyjnego algorytmu przyspieszającego (</w:t>
            </w:r>
            <w:proofErr w:type="spellStart"/>
            <w:r w:rsidR="001C7659" w:rsidRPr="005325B4">
              <w:rPr>
                <w:rFonts w:asciiTheme="minorHAnsi" w:hAnsiTheme="minorHAnsi" w:cstheme="minorHAnsi"/>
                <w:sz w:val="21"/>
                <w:szCs w:val="21"/>
              </w:rPr>
              <w:t>Compresssed</w:t>
            </w:r>
            <w:proofErr w:type="spellEnd"/>
            <w:r w:rsidR="001C7659"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="001C7659" w:rsidRPr="005325B4">
              <w:rPr>
                <w:rFonts w:asciiTheme="minorHAnsi" w:hAnsiTheme="minorHAnsi" w:cstheme="minorHAnsi"/>
                <w:sz w:val="21"/>
                <w:szCs w:val="21"/>
              </w:rPr>
              <w:t>Sense</w:t>
            </w:r>
            <w:proofErr w:type="spellEnd"/>
            <w:r w:rsidR="001C7659"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GRASP-VIBE lub</w:t>
            </w:r>
            <w:r w:rsidR="00A51A91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>równoważne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odpowiednio do nazewnictwa producenta)</w:t>
            </w:r>
          </w:p>
          <w:p w14:paraId="02D68E0A" w14:textId="73394C43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5D07064" w14:textId="28BF6984" w:rsidR="004418A2" w:rsidRPr="005325B4" w:rsidRDefault="004418A2" w:rsidP="000D0ED0">
            <w:pPr>
              <w:spacing w:line="0" w:lineRule="atLeast"/>
              <w:jc w:val="center"/>
              <w:rPr>
                <w:rFonts w:asciiTheme="minorHAnsi" w:eastAsia="MS Mincho" w:hAnsiTheme="minorHAnsi" w:cstheme="minorHAnsi"/>
                <w:sz w:val="21"/>
                <w:szCs w:val="21"/>
                <w:lang w:eastAsia="ar-SA"/>
              </w:rPr>
            </w:pPr>
            <w:r w:rsidRPr="005325B4">
              <w:rPr>
                <w:rFonts w:asciiTheme="minorHAnsi" w:eastAsia="MS Mincho" w:hAnsiTheme="minorHAnsi" w:cstheme="minorHAnsi"/>
                <w:sz w:val="21"/>
                <w:szCs w:val="21"/>
                <w:lang w:eastAsia="ar-SA"/>
              </w:rPr>
              <w:t>Tak/Nie</w:t>
            </w:r>
          </w:p>
          <w:p w14:paraId="7C13B938" w14:textId="68747754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eastAsia="MS Mincho" w:hAnsiTheme="minorHAnsi" w:cstheme="minorHAnsi"/>
                <w:sz w:val="21"/>
                <w:szCs w:val="21"/>
                <w:lang w:eastAsia="ar-SA"/>
              </w:rPr>
              <w:t>Jeżeli tak – podać nazwę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B5A444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2CAE6" w14:textId="5887E13F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Tak – </w:t>
            </w:r>
            <w:r w:rsidR="00220E84">
              <w:rPr>
                <w:rFonts w:asciiTheme="minorHAnsi" w:hAnsiTheme="minorHAnsi" w:cstheme="minorHAnsi"/>
                <w:sz w:val="21"/>
                <w:szCs w:val="21"/>
              </w:rPr>
              <w:t>0,5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pkt.</w:t>
            </w:r>
          </w:p>
          <w:p w14:paraId="226B861E" w14:textId="2F3AC741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Nie – 0 pkt.</w:t>
            </w:r>
          </w:p>
        </w:tc>
      </w:tr>
      <w:tr w:rsidR="004418A2" w:rsidRPr="005325B4" w14:paraId="34FF3B97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D450A80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9C63D4C" w14:textId="53E26691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Dedykowane oprogramowanie umożliwiające zautomatyzowane przeprowadzanie badań prostaty w sposób nadzorowany przez skaner, to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jest taki, w którym kontrolę nad postępowaniem operatora, na każdym etapie badania nadzoruje oprogramowanie, w oparciu o wybraną przez operatora strategię postępowania z danym pacjentem, przy zastosowaniu zautomatyzowanych procedur z instrukcjami dla użytkownika, które zostały wcześniej dostosowane do standardu pracowni, wyposażone w mechanizmy takie jak:</w:t>
            </w:r>
          </w:p>
          <w:p w14:paraId="052A66E7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- wybór właściwej strategii przy pomocy jednego kliknięcia,</w:t>
            </w:r>
          </w:p>
          <w:p w14:paraId="46BA5AAC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- instrukcje dla użytkownika „krok po kroku” zintegrowane z procedurą badania,</w:t>
            </w:r>
          </w:p>
          <w:p w14:paraId="76355F82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- przykładowe obrazy i wskazówki tekstowe wyświetlane dla każdego kroku,</w:t>
            </w:r>
          </w:p>
          <w:p w14:paraId="789DF50F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- przykładowe obrazy, konfigurowalne przez użytkownika,</w:t>
            </w:r>
          </w:p>
          <w:p w14:paraId="5ECF43F2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- wskazówki tekstowe konfigurowalne przez użytkownika,</w:t>
            </w:r>
          </w:p>
          <w:p w14:paraId="506E92B9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- automatyczne pozycjonowania i ułożenia zestawów warstw w badaniu kręgosłupa na podstawie jego cech anatomicznych</w:t>
            </w:r>
          </w:p>
          <w:p w14:paraId="3CFFAE0E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- automatyczne określenie obszaru saturacji</w:t>
            </w:r>
          </w:p>
          <w:p w14:paraId="37C529AD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- automatyczna detekcją położenia kręgów i krążków międzykręgowych</w:t>
            </w:r>
          </w:p>
          <w:p w14:paraId="21DC9C7A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- automatyczną numeracja kręgów</w:t>
            </w:r>
          </w:p>
          <w:p w14:paraId="276BCADD" w14:textId="13342B66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(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Prostate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Assist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lub 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>równoważne</w:t>
            </w:r>
            <w:r w:rsidR="00A51A91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odpowiednio do nomenklatury producenta)</w:t>
            </w:r>
          </w:p>
          <w:p w14:paraId="4CB09F8D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D525241" w14:textId="72E854DB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Tak/Nie</w:t>
            </w:r>
          </w:p>
          <w:p w14:paraId="2EE5AFE7" w14:textId="0A2A7CE1" w:rsidR="004418A2" w:rsidRPr="005325B4" w:rsidRDefault="004418A2" w:rsidP="000D0ED0">
            <w:pPr>
              <w:spacing w:line="0" w:lineRule="atLeast"/>
              <w:jc w:val="center"/>
              <w:rPr>
                <w:rFonts w:asciiTheme="minorHAnsi" w:eastAsia="MS Mincho" w:hAnsiTheme="minorHAnsi" w:cstheme="minorHAnsi"/>
                <w:sz w:val="21"/>
                <w:szCs w:val="21"/>
                <w:lang w:eastAsia="ar-SA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Jeżeli tak – podać nazwę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99F5ED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5818F" w14:textId="6FD9119D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Tak – </w:t>
            </w:r>
            <w:r w:rsidR="00220E84">
              <w:rPr>
                <w:rFonts w:asciiTheme="minorHAnsi" w:hAnsiTheme="minorHAnsi" w:cstheme="minorHAnsi"/>
                <w:sz w:val="21"/>
                <w:szCs w:val="21"/>
              </w:rPr>
              <w:t>0,5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pkt</w:t>
            </w:r>
            <w:r w:rsidR="007C7F17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  <w:p w14:paraId="3D47F8CE" w14:textId="3148D6C4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Nie – 0 pkt</w:t>
            </w:r>
            <w:r w:rsidR="007C7F17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  <w:p w14:paraId="797C6A19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4418A2" w:rsidRPr="005325B4" w14:paraId="58DCE5E6" w14:textId="77777777" w:rsidTr="00BF3600">
        <w:trPr>
          <w:trHeight w:val="43"/>
        </w:trPr>
        <w:tc>
          <w:tcPr>
            <w:tcW w:w="145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65" w:type="dxa"/>
              <w:right w:w="65" w:type="dxa"/>
            </w:tcMar>
          </w:tcPr>
          <w:p w14:paraId="686DD6F8" w14:textId="22CB6031" w:rsidR="004418A2" w:rsidRPr="005325B4" w:rsidRDefault="004418A2" w:rsidP="000D0ED0">
            <w:pP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lastRenderedPageBreak/>
              <w:t xml:space="preserve">Aplikacje kliniczne – badania </w:t>
            </w:r>
            <w:r w:rsidR="00FB3617" w:rsidRPr="005325B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ortopedyczne</w:t>
            </w:r>
          </w:p>
        </w:tc>
      </w:tr>
      <w:tr w:rsidR="004418A2" w:rsidRPr="005325B4" w14:paraId="3FC9122D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D6C816C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6ADD00C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Podstawowe protokoły i sekwencje pomiarowe</w:t>
            </w:r>
          </w:p>
          <w:p w14:paraId="45131E99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9899CF1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56765B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772BA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3CC81FB5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FCB2290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EF9BC76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Badania barku</w:t>
            </w:r>
          </w:p>
          <w:p w14:paraId="5DBFE603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5E7F78E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10BCBB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529F9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1EC72101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4752BF5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E244199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Badania nadgarstka</w:t>
            </w:r>
          </w:p>
          <w:p w14:paraId="4FF5847D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8E89DA2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F40ABF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D1262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32D9E7C2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849F050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7951BCF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Badania stawu kolanowego</w:t>
            </w:r>
          </w:p>
          <w:p w14:paraId="1E589983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805EABD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0B3EB0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09A3D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69551AF5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C9CCFE5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6E07CE6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Badania stawu skokowego</w:t>
            </w:r>
          </w:p>
          <w:p w14:paraId="7D24755E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AB793FA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B4CF56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2F747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7DEEDC32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0F823BE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A7FD15E" w14:textId="4ACFA66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Dedykowane oprogramowanie umożliwiające zautomatyzowane przeprowadzanie badań dużych stawów (bark, kolano, biodro) w sposób nadzorowany przez skaner, to jest taki, w którym kontrolę nad postępowaniem operatora, na każdym etapie badania nadzoruje oprogramowanie, w oparciu o wybraną przez operatora strategię postępowania z danym pacjentem (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Large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Joint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Assist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lub</w:t>
            </w:r>
            <w:r w:rsidR="00A51A91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>równoważne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odpowiednio do nazewnictwa producenta)</w:t>
            </w:r>
          </w:p>
          <w:p w14:paraId="248FD679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D239E4C" w14:textId="5C34FEC4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Tak/Nie</w:t>
            </w:r>
          </w:p>
          <w:p w14:paraId="1A7CA83F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Jeżeli tak – podać nazwę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4F3C2C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65745" w14:textId="7585AB2B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Tak – </w:t>
            </w:r>
            <w:r w:rsidR="00220E84">
              <w:rPr>
                <w:rFonts w:asciiTheme="minorHAnsi" w:hAnsiTheme="minorHAnsi" w:cstheme="minorHAnsi"/>
                <w:sz w:val="21"/>
                <w:szCs w:val="21"/>
              </w:rPr>
              <w:t>0,5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pkt.</w:t>
            </w:r>
          </w:p>
          <w:p w14:paraId="76BEC95B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Nie – 0 pkt.</w:t>
            </w:r>
          </w:p>
          <w:p w14:paraId="292B51D3" w14:textId="55F49649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4418A2" w:rsidRPr="005325B4" w14:paraId="2762D8B1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EBCB624" w14:textId="77777777" w:rsidR="004418A2" w:rsidRPr="005325B4" w:rsidRDefault="004418A2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8A44D56" w14:textId="1C539C26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Mapowanie parametryczne tkanki, w tym chrząstki stawu, pozwalające na otrzymanie map parametrycznych dla właściwości T1, T2, T2*, R2 i R2* obrazowanej tkanki</w:t>
            </w:r>
          </w:p>
          <w:p w14:paraId="25AA7A17" w14:textId="77777777" w:rsidR="004418A2" w:rsidRPr="005325B4" w:rsidRDefault="004418A2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FAC9BEA" w14:textId="656262F0" w:rsidR="004418A2" w:rsidRPr="005325B4" w:rsidRDefault="004418A2" w:rsidP="000D0ED0">
            <w:pPr>
              <w:spacing w:line="0" w:lineRule="atLeast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E63B46" w14:textId="77777777" w:rsidR="004418A2" w:rsidRPr="005325B4" w:rsidRDefault="004418A2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E092D" w14:textId="0A7A8E79" w:rsidR="004418A2" w:rsidRPr="005325B4" w:rsidRDefault="004418A2" w:rsidP="000D0ED0">
            <w:pPr>
              <w:spacing w:line="0" w:lineRule="atLeast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418A2" w:rsidRPr="005325B4" w14:paraId="70D0344F" w14:textId="77777777" w:rsidTr="00BF3600">
        <w:trPr>
          <w:trHeight w:val="43"/>
        </w:trPr>
        <w:tc>
          <w:tcPr>
            <w:tcW w:w="145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65" w:type="dxa"/>
              <w:right w:w="65" w:type="dxa"/>
            </w:tcMar>
          </w:tcPr>
          <w:p w14:paraId="7B4DC01E" w14:textId="77777777" w:rsidR="004418A2" w:rsidRPr="005325B4" w:rsidRDefault="004418A2" w:rsidP="000D0ED0">
            <w:pP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Sekwencje obrazujące</w:t>
            </w:r>
          </w:p>
        </w:tc>
      </w:tr>
      <w:tr w:rsidR="00FB011F" w:rsidRPr="005325B4" w14:paraId="26C8F60B" w14:textId="77777777" w:rsidTr="00BF360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7E73ACD0" w14:textId="77777777" w:rsidR="00FB011F" w:rsidRPr="005325B4" w:rsidRDefault="00FB011F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3AE45D3E" w14:textId="20BB4F25" w:rsidR="00FB011F" w:rsidRPr="005325B4" w:rsidRDefault="00FB011F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Sekwencje T1</w:t>
            </w:r>
          </w:p>
          <w:p w14:paraId="0954F3C0" w14:textId="6C779BFB" w:rsidR="00FB011F" w:rsidRPr="005325B4" w:rsidRDefault="00FB011F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1B17BDC1" w14:textId="0958C519" w:rsidR="00FB011F" w:rsidRPr="005325B4" w:rsidRDefault="00FB011F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6702" w14:textId="77777777" w:rsidR="00FB011F" w:rsidRPr="005325B4" w:rsidRDefault="00FB011F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A605" w14:textId="2D8E0F2C" w:rsidR="00FB011F" w:rsidRPr="005325B4" w:rsidRDefault="00FB011F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FB011F" w:rsidRPr="005325B4" w14:paraId="584CEB40" w14:textId="77777777" w:rsidTr="00BF360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6204388C" w14:textId="77777777" w:rsidR="00FB011F" w:rsidRPr="005325B4" w:rsidRDefault="00FB011F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0D170675" w14:textId="4CD802DA" w:rsidR="00FB011F" w:rsidRPr="005325B4" w:rsidRDefault="00FB011F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Sekwencje T2</w:t>
            </w:r>
          </w:p>
          <w:p w14:paraId="56FA407A" w14:textId="77777777" w:rsidR="00FB011F" w:rsidRPr="005325B4" w:rsidRDefault="00FB011F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59887E8E" w14:textId="475F68EE" w:rsidR="00FB011F" w:rsidRPr="005325B4" w:rsidRDefault="00FB011F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FF8D" w14:textId="77777777" w:rsidR="00FB011F" w:rsidRPr="005325B4" w:rsidRDefault="00FB011F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A8A1" w14:textId="324955AB" w:rsidR="00FB011F" w:rsidRPr="005325B4" w:rsidRDefault="00FB011F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FB011F" w:rsidRPr="005325B4" w14:paraId="1188A062" w14:textId="77777777" w:rsidTr="00BF360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2945B42E" w14:textId="77777777" w:rsidR="00FB011F" w:rsidRPr="005325B4" w:rsidRDefault="00FB011F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4C175C52" w14:textId="0BCA90A7" w:rsidR="00FB011F" w:rsidRPr="005325B4" w:rsidRDefault="00FB011F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Sekwencje FLAIR,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DarkFluid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lub 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>równoważne</w:t>
            </w:r>
            <w:r w:rsidR="00A51A91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odpowiednio do nazewnictwa producenta</w:t>
            </w:r>
          </w:p>
          <w:p w14:paraId="721E0122" w14:textId="77777777" w:rsidR="00FB011F" w:rsidRPr="005325B4" w:rsidRDefault="00FB011F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041E5D95" w14:textId="373D8AD5" w:rsidR="00FB011F" w:rsidRPr="005325B4" w:rsidRDefault="00FB011F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C3B8" w14:textId="77777777" w:rsidR="00FB011F" w:rsidRPr="005325B4" w:rsidRDefault="00FB011F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9323A" w14:textId="4F03ED70" w:rsidR="00FB011F" w:rsidRPr="005325B4" w:rsidRDefault="00FB011F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BE4105" w:rsidRPr="005325B4" w14:paraId="493E8B28" w14:textId="77777777" w:rsidTr="00BF360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2501065F" w14:textId="77777777" w:rsidR="00BE4105" w:rsidRPr="005325B4" w:rsidRDefault="00BE4105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444716F6" w14:textId="087A78AE" w:rsidR="00BE4105" w:rsidRPr="005325B4" w:rsidRDefault="00BE4105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Sekwencje PD</w:t>
            </w:r>
          </w:p>
          <w:p w14:paraId="335E434E" w14:textId="65B74E63" w:rsidR="00BE4105" w:rsidRPr="005325B4" w:rsidRDefault="00BE4105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4248C42E" w14:textId="7648C3E4" w:rsidR="00BE4105" w:rsidRPr="005325B4" w:rsidRDefault="00BE410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ADF11" w14:textId="77777777" w:rsidR="00BE4105" w:rsidRPr="005325B4" w:rsidRDefault="00BE410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C7E85" w14:textId="608FEA94" w:rsidR="00BE4105" w:rsidRPr="005325B4" w:rsidRDefault="00BE410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513027" w:rsidRPr="005325B4" w14:paraId="20463275" w14:textId="77777777" w:rsidTr="00BF360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0F017074" w14:textId="77777777" w:rsidR="00513027" w:rsidRPr="005325B4" w:rsidRDefault="00513027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02117F03" w14:textId="2DF625A2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Sekwencje </w:t>
            </w:r>
            <w:r w:rsidR="00602C98"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DWI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MR </w:t>
            </w:r>
          </w:p>
          <w:p w14:paraId="4543C252" w14:textId="77777777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538295C2" w14:textId="744236FB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828BD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FBEC3" w14:textId="2B44316D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513027" w:rsidRPr="005325B4" w14:paraId="7DD6EAA1" w14:textId="77777777" w:rsidTr="00BF360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0CFA21DD" w14:textId="77777777" w:rsidR="00513027" w:rsidRPr="005325B4" w:rsidRDefault="00513027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57B56D28" w14:textId="77777777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Spin Echo (SE)</w:t>
            </w:r>
          </w:p>
          <w:p w14:paraId="72F1D534" w14:textId="77777777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428D1564" w14:textId="66296E5F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6D94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A8ED9" w14:textId="5E7C205B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513027" w:rsidRPr="005325B4" w14:paraId="0E0AC7C9" w14:textId="77777777" w:rsidTr="00BF3600">
        <w:tc>
          <w:tcPr>
            <w:tcW w:w="7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693D0F4" w14:textId="77777777" w:rsidR="00513027" w:rsidRPr="005325B4" w:rsidRDefault="00513027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FC3C2A8" w14:textId="77777777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Inversion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Recovery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(IR)</w:t>
            </w:r>
          </w:p>
          <w:p w14:paraId="440F92B4" w14:textId="77777777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47BDDFB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EFFB0D0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EF21A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513027" w:rsidRPr="005325B4" w14:paraId="6CA3038E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E9F12B4" w14:textId="77777777" w:rsidR="00513027" w:rsidRPr="005325B4" w:rsidRDefault="00513027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79D756E" w14:textId="77777777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Gradient Echo (GRE)</w:t>
            </w:r>
          </w:p>
          <w:p w14:paraId="7EAEE854" w14:textId="77777777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713E9E3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00573E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FE50E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513027" w:rsidRPr="005325B4" w14:paraId="73D99A48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4CC44A3" w14:textId="77777777" w:rsidR="00513027" w:rsidRPr="005325B4" w:rsidRDefault="00513027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B720A56" w14:textId="4FACBFE3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2D i 3D SPGR, FLASH, T1-FFE lub 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 xml:space="preserve">równoważne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odpowiednio do nazewnictwa producenta</w:t>
            </w:r>
          </w:p>
          <w:p w14:paraId="11037F61" w14:textId="77777777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E3A62B6" w14:textId="127F3F61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E9BBFB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D5A30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513027" w:rsidRPr="005325B4" w14:paraId="7370949E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E00BADB" w14:textId="77777777" w:rsidR="00513027" w:rsidRPr="005325B4" w:rsidRDefault="00513027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D0D69C0" w14:textId="0C5B751C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2D i 3D GRASS, FISP, FFE lub 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>równoważne</w:t>
            </w:r>
            <w:r w:rsidR="00C47CE5"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odpowiednio do nazewnictwa producenta</w:t>
            </w:r>
          </w:p>
          <w:p w14:paraId="069EF73F" w14:textId="77777777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B7FCF2E" w14:textId="36AF1DD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3BE065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C3D83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513027" w:rsidRPr="005325B4" w14:paraId="546658A3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1025CEC" w14:textId="77777777" w:rsidR="00513027" w:rsidRPr="005325B4" w:rsidRDefault="00513027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2B39664" w14:textId="7784F3D1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2D i 3D Fast GRE z impulsami preparacyjnymi (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TurboFLASH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, MPGRASS, TFE lub 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>równoważne</w:t>
            </w:r>
            <w:r w:rsidR="00C47CE5"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odpowiednio do nazewnictwa producenta)</w:t>
            </w:r>
          </w:p>
          <w:p w14:paraId="0E9D26D7" w14:textId="77777777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DE7B589" w14:textId="7718A462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2C21C8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8EDC5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513027" w:rsidRPr="005325B4" w14:paraId="30E5C302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5633649" w14:textId="77777777" w:rsidR="00513027" w:rsidRPr="005325B4" w:rsidRDefault="00513027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A267CE3" w14:textId="59805FFA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Szybkie 3D GRE z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quick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Fat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saturation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(tj. tylko jeden impuls saturacji tłuszczu na cykl kodowania 3D) dla wysokorozdzielczego obrazowania 3D w obszarze brzucha przy zatrzymanym oddechu (VIBE, LAVA, THRIVE lub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 xml:space="preserve"> równoważne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odpowiednio do nazewnictwa producenta)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191FFBC" w14:textId="0767374B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0C9F18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046B8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513027" w:rsidRPr="005325B4" w14:paraId="0911624E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976E61C" w14:textId="77777777" w:rsidR="00513027" w:rsidRPr="005325B4" w:rsidRDefault="00513027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166BDD3" w14:textId="624BDFC7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2D i 3D GRE z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full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transverse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rephasing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(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TrueFISP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,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Balanced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FFE, FIESTA lub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 xml:space="preserve"> równoważne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odpowiednio do nazewnictwa producenta)</w:t>
            </w:r>
          </w:p>
          <w:p w14:paraId="3D8D3905" w14:textId="77777777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DD147D6" w14:textId="1DC0FD1C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BDC07A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DB2CE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513027" w:rsidRPr="005325B4" w14:paraId="668F1BC3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AF4F92A" w14:textId="77777777" w:rsidR="00513027" w:rsidRPr="005325B4" w:rsidRDefault="00513027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307AE41" w14:textId="65D02929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2D i 3D GRE z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full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transverse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rephasing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w kombinacji ze spektralną saturacją tłuszczu (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TrueFISP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with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Fat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Saturation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, 3D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FatSat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FIESTA lub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 xml:space="preserve"> równoważne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odpowiednio do nazewnictwa producenta)</w:t>
            </w:r>
          </w:p>
          <w:p w14:paraId="78B4BFF6" w14:textId="77777777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9354417" w14:textId="0FBACBE1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820CC9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13A1B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513027" w:rsidRPr="005325B4" w14:paraId="1E9A4CF6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B28EEA5" w14:textId="77777777" w:rsidR="00513027" w:rsidRPr="005325B4" w:rsidRDefault="00513027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C57EB83" w14:textId="7DB6D892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2D i 3D GRE z RF-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rephasing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(PSIF, SSFP, T2-FFE lub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 xml:space="preserve"> równoważne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odpowiednio do nazewnictwa producenta)</w:t>
            </w:r>
          </w:p>
          <w:p w14:paraId="23F2C394" w14:textId="77777777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345C714" w14:textId="0C2C2CC4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F31A97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FE1E9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513027" w:rsidRPr="005325B4" w14:paraId="1DF1DDB0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0873E61" w14:textId="77777777" w:rsidR="00513027" w:rsidRPr="005325B4" w:rsidRDefault="00513027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F70CDE0" w14:textId="77777777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Turbo Spin Echo, Fast Spin Echo (TSE, FSE)</w:t>
            </w:r>
          </w:p>
          <w:p w14:paraId="259704E2" w14:textId="77777777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DA32B58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C28F41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EAAF9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513027" w:rsidRPr="005325B4" w14:paraId="1BC34BA4" w14:textId="77777777" w:rsidTr="00BF3600">
        <w:trPr>
          <w:trHeight w:val="67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2D26A7F" w14:textId="77777777" w:rsidR="00513027" w:rsidRPr="005325B4" w:rsidRDefault="00513027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D4C87DE" w14:textId="77777777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Multi-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Shot</w:t>
            </w:r>
            <w:proofErr w:type="spellEnd"/>
          </w:p>
          <w:p w14:paraId="3C05218C" w14:textId="77777777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BE4BFCB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9E909D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E7D8D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513027" w:rsidRPr="005325B4" w14:paraId="6FDE8F61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E39811C" w14:textId="77777777" w:rsidR="00513027" w:rsidRPr="005325B4" w:rsidRDefault="00513027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73E3075" w14:textId="77777777" w:rsidR="00513027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Single-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Shot</w:t>
            </w:r>
            <w:proofErr w:type="spellEnd"/>
          </w:p>
          <w:p w14:paraId="6F1AE14A" w14:textId="77777777" w:rsidR="00C47CE5" w:rsidRPr="005325B4" w:rsidRDefault="00C47CE5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9E51C90" w14:textId="491AF30E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85BBB8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F61FA" w14:textId="41BAD804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513027" w:rsidRPr="005325B4" w14:paraId="2137BF69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82F7B17" w14:textId="77777777" w:rsidR="00513027" w:rsidRPr="005325B4" w:rsidRDefault="00513027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9F47C36" w14:textId="77777777" w:rsidR="00513027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Turbo IR</w:t>
            </w:r>
          </w:p>
          <w:p w14:paraId="60920F20" w14:textId="77777777" w:rsidR="00C47CE5" w:rsidRPr="005325B4" w:rsidRDefault="00C47CE5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85EB80C" w14:textId="2596F2A2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C78984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348AC" w14:textId="78AC86D8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513027" w:rsidRPr="005325B4" w14:paraId="593F53DD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2B6D936" w14:textId="77777777" w:rsidR="00513027" w:rsidRPr="005325B4" w:rsidRDefault="00513027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BB7E40D" w14:textId="7D2CBCE8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Izotropo</w:t>
            </w:r>
            <w:r w:rsidR="0021704D" w:rsidRPr="005325B4">
              <w:rPr>
                <w:rFonts w:asciiTheme="minorHAnsi" w:hAnsiTheme="minorHAnsi" w:cstheme="minorHAnsi"/>
                <w:sz w:val="21"/>
                <w:szCs w:val="21"/>
              </w:rPr>
              <w:t>pa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we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sekwencje 3D pozwalające w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postprocessingu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3D na uzyskanie rekonstrukcji dowolnej płaszczyzny bez straty jakości (SPACE, BRAVO lub 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>równoważne</w:t>
            </w:r>
            <w:r w:rsidR="00C47CE5"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odpowiednio do nazewnictwa producenta)</w:t>
            </w:r>
          </w:p>
          <w:p w14:paraId="08B4B53F" w14:textId="77777777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58DF7A2" w14:textId="507D02D9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61C045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9D64E" w14:textId="3058FA1E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513027" w:rsidRPr="005325B4" w14:paraId="1CFFCBC8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A5E6977" w14:textId="77777777" w:rsidR="00513027" w:rsidRPr="005325B4" w:rsidRDefault="00513027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300CB3B" w14:textId="39D05EB8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Sekwencja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Steady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State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3D do badań drobnych struktur OUN (typu FIESTA-C, 3D CISS lub 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>równoważnego</w:t>
            </w:r>
            <w:r w:rsidR="00C47CE5"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odpowiednio do nazewnictwa producenta)</w:t>
            </w:r>
          </w:p>
          <w:p w14:paraId="40815779" w14:textId="77777777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8887807" w14:textId="2BB2F759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7169DA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6AAB6" w14:textId="0DDDFC72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513027" w:rsidRPr="005325B4" w14:paraId="1F61E35A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C396BF5" w14:textId="77777777" w:rsidR="00513027" w:rsidRPr="005325B4" w:rsidRDefault="00513027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1EF6799" w14:textId="3C4E613D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Sekwencja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Steady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State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3D do różnicowania chrząstki od płynu w badaniach stawów (typu 3D DESS lub 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>równoważnego</w:t>
            </w:r>
            <w:r w:rsidR="00C47CE5"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odpowiednio do nazewnictwa producenta)</w:t>
            </w:r>
          </w:p>
          <w:p w14:paraId="3866515E" w14:textId="77777777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378B484" w14:textId="2D774470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B1FB74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86044" w14:textId="54EF000D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513027" w:rsidRPr="005325B4" w14:paraId="05016141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95BB496" w14:textId="77777777" w:rsidR="00513027" w:rsidRPr="005325B4" w:rsidRDefault="00513027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E2B9D82" w14:textId="0ED4B550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Obrazowanie ważone podatnością magnetyczną tkanki (SWI,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Susceptibility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Weighted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Imaging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, SWAN lub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 xml:space="preserve"> równoważne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odpowiednio do nazewnictwa producenta)</w:t>
            </w:r>
          </w:p>
          <w:p w14:paraId="0A4654DA" w14:textId="77777777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26114AB" w14:textId="488AB2C8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62D0FE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87732" w14:textId="7BE7F44A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513027" w:rsidRPr="005325B4" w14:paraId="21D3293F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391B254" w14:textId="77777777" w:rsidR="00513027" w:rsidRPr="005325B4" w:rsidRDefault="00513027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29BF497" w14:textId="7C25BAD8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Obrazowanie z krótkimi czasami TR, TE i ESP dla szybkich sekwencji akwizycyjnych i badania z tzw. zerowym czasem echa</w:t>
            </w:r>
            <w:r w:rsidR="00611584"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TE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(typu badania z czasem TE=0, ZTE, UTE lub 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>równoważne</w:t>
            </w:r>
            <w:r w:rsidR="00C47CE5"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odpowiednio do nazewnictwa producenta)</w:t>
            </w:r>
          </w:p>
          <w:p w14:paraId="2772F33E" w14:textId="1AC88573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FEA6A3C" w14:textId="0C93BBD6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FA8265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94D9C" w14:textId="1A99CB73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513027" w:rsidRPr="005325B4" w14:paraId="39BDAD29" w14:textId="77777777" w:rsidTr="00BF3600">
        <w:trPr>
          <w:trHeight w:val="43"/>
        </w:trPr>
        <w:tc>
          <w:tcPr>
            <w:tcW w:w="145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65" w:type="dxa"/>
              <w:right w:w="65" w:type="dxa"/>
            </w:tcMar>
          </w:tcPr>
          <w:p w14:paraId="7FAD630C" w14:textId="77777777" w:rsidR="00513027" w:rsidRPr="005325B4" w:rsidRDefault="00513027" w:rsidP="000D0ED0">
            <w:pP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Obrazowanie równoległe</w:t>
            </w:r>
          </w:p>
        </w:tc>
      </w:tr>
      <w:tr w:rsidR="00513027" w:rsidRPr="005325B4" w14:paraId="528BB036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CA8C3A7" w14:textId="77777777" w:rsidR="00513027" w:rsidRPr="005325B4" w:rsidRDefault="00513027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166BBA1" w14:textId="04534131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Obrazowanie równoległe w oparciu o algorytmy na bazie rekonstrukcji obrazów (SENSE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 xml:space="preserve"> lub równoważne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  <w:p w14:paraId="4D38E0C9" w14:textId="77777777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A145BEF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179C4B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3B321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513027" w:rsidRPr="005325B4" w14:paraId="1B771C29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3F3DC6F" w14:textId="77777777" w:rsidR="00513027" w:rsidRPr="005325B4" w:rsidRDefault="00513027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D5C7FD7" w14:textId="6EC88BF0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Obrazowanie równoległe w oparciu o algorytmy na bazie rekonstrukcji przestrzeni k (GRAPPA, GEM lub 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 xml:space="preserve">równoważne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odpowiednio do nazewnictwa producenta)</w:t>
            </w:r>
          </w:p>
          <w:p w14:paraId="70A13C0F" w14:textId="77777777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48A0D4C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2D1491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AF789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513027" w:rsidRPr="005325B4" w14:paraId="7825FFE5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3801F1F" w14:textId="77777777" w:rsidR="00513027" w:rsidRPr="005325B4" w:rsidRDefault="00513027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536B404" w14:textId="77777777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Maksymalny współczynnik przyspieszenia dla obrazowania równoległego w jednym kierunku lub w dwóch kierunkach jednocześnie</w:t>
            </w:r>
          </w:p>
          <w:p w14:paraId="3EA4C96E" w14:textId="77777777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2D061D8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≥ 8;</w:t>
            </w:r>
          </w:p>
          <w:p w14:paraId="1F466FFD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  <w:u w:val="single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wartość [n]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43128D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A9B07" w14:textId="7D4F0694" w:rsidR="00513027" w:rsidRPr="005325B4" w:rsidRDefault="005B5DEA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&lt;</w:t>
            </w:r>
            <w:r w:rsidR="00513027"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1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6</w:t>
            </w:r>
            <w:r w:rsidR="00513027"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– 0 pkt.</w:t>
            </w:r>
          </w:p>
          <w:p w14:paraId="642B9CAA" w14:textId="5CF64BBB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≥ 16 – </w:t>
            </w:r>
            <w:r w:rsidR="00220E84">
              <w:rPr>
                <w:rFonts w:asciiTheme="minorHAnsi" w:hAnsiTheme="minorHAnsi" w:cstheme="minorHAnsi"/>
                <w:sz w:val="21"/>
                <w:szCs w:val="21"/>
              </w:rPr>
              <w:t>1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pkt.</w:t>
            </w:r>
          </w:p>
        </w:tc>
      </w:tr>
      <w:tr w:rsidR="00513027" w:rsidRPr="005325B4" w14:paraId="229ED8B8" w14:textId="77777777" w:rsidTr="00BF3600">
        <w:trPr>
          <w:trHeight w:val="43"/>
        </w:trPr>
        <w:tc>
          <w:tcPr>
            <w:tcW w:w="145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65" w:type="dxa"/>
              <w:right w:w="65" w:type="dxa"/>
            </w:tcMar>
          </w:tcPr>
          <w:p w14:paraId="64D6E1BC" w14:textId="23B1574C" w:rsidR="00513027" w:rsidRPr="005325B4" w:rsidRDefault="00513027" w:rsidP="000D0ED0">
            <w:pP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Techniki redukcji artefaktów</w:t>
            </w:r>
          </w:p>
        </w:tc>
      </w:tr>
      <w:tr w:rsidR="00513027" w:rsidRPr="005325B4" w14:paraId="01C63EDE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2ECC224" w14:textId="77777777" w:rsidR="00513027" w:rsidRPr="005325B4" w:rsidRDefault="00513027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FE0BADE" w14:textId="7C81B014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Technika redukcji artefaktów ruchowych wspierająca obrazowanie ważone T1 (BLADE, Propeller 3.0 lub 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>równoważne</w:t>
            </w:r>
            <w:r w:rsidR="00C47CE5"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odpowiednio do nazewnictwa producenta)</w:t>
            </w:r>
          </w:p>
          <w:p w14:paraId="3B6D9DAE" w14:textId="77777777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746FD8A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Tak;</w:t>
            </w:r>
          </w:p>
          <w:p w14:paraId="79799575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nazwę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67B34C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645F2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513027" w:rsidRPr="005325B4" w14:paraId="2BE13E9D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D6677FB" w14:textId="77777777" w:rsidR="00513027" w:rsidRPr="005325B4" w:rsidRDefault="00513027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F15ADE7" w14:textId="204F4322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Technika redukcji artefaktów ruchowych wspierająca obrazowanie ważone T2 (BLADE, Propeller 3.0 lub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 xml:space="preserve"> równoważne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odpowiednio do nazewnictwa producenta)</w:t>
            </w:r>
          </w:p>
          <w:p w14:paraId="0DBD5FF9" w14:textId="77777777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51779E5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60AC26FF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nazwę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60F88D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C12FC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513027" w:rsidRPr="005325B4" w14:paraId="68224DB2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B2BEA9E" w14:textId="77777777" w:rsidR="00513027" w:rsidRPr="005325B4" w:rsidRDefault="00513027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ED4AA94" w14:textId="3A26DEF5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Technika redukcji artefaktów ruchowych wspierająca obrazowanie typu FLAIR (BLADE, Propeller 3.0 lub 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>równoważne</w:t>
            </w:r>
            <w:r w:rsidR="00C47CE5"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odpowiednio do nazewnictwa producenta)</w:t>
            </w:r>
          </w:p>
          <w:p w14:paraId="1FA0E149" w14:textId="77777777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9EF681C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7079FC05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nazwę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C643C8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2FBCA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513027" w:rsidRPr="005325B4" w14:paraId="73E75FE8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70B934A" w14:textId="77777777" w:rsidR="00513027" w:rsidRPr="005325B4" w:rsidRDefault="00513027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21E2764" w14:textId="14E0B383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Technika redukcji artefaktów podatności, na styku tkanki miękkiej i powietrza w badaniach DWI (DWI Propeller, RESOLVE lub 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>równoważne</w:t>
            </w:r>
            <w:r w:rsidR="00C47CE5"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odpowiednio do nazewnictwa producenta)</w:t>
            </w:r>
          </w:p>
          <w:p w14:paraId="39DA194B" w14:textId="77777777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7F0936A5" w14:textId="77777777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F82676E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68C6BACE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nazwę</w:t>
            </w:r>
          </w:p>
          <w:p w14:paraId="2AF9547E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3A2B2F94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25CD1762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06E38B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41646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513027" w:rsidRPr="005325B4" w14:paraId="05FE141E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E573761" w14:textId="77777777" w:rsidR="00513027" w:rsidRPr="005325B4" w:rsidRDefault="00513027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2F42D86" w14:textId="7662594D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Techniki redukcji artefaktów pochodzących od sąsiedztwa implantów metalowych (WARP, MAVRIC-SL lub 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>równoważne</w:t>
            </w:r>
            <w:r w:rsidR="00C47CE5"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odpowiednio do nazewnictwa producenta)</w:t>
            </w:r>
          </w:p>
          <w:p w14:paraId="2C834ABE" w14:textId="77777777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3D7256D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2FC3AE99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nazwę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0E01EC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C6226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513027" w:rsidRPr="005325B4" w14:paraId="3F7879A5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F566660" w14:textId="77777777" w:rsidR="00513027" w:rsidRPr="005325B4" w:rsidRDefault="00513027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0A25E29" w14:textId="77777777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Częstotliwościowo selektywna saturacja tłuszczu</w:t>
            </w:r>
          </w:p>
          <w:p w14:paraId="60030EB4" w14:textId="77777777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057F7FD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D194A0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FB7BB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513027" w:rsidRPr="005325B4" w14:paraId="1421C620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BDF7A66" w14:textId="77777777" w:rsidR="00513027" w:rsidRPr="005325B4" w:rsidRDefault="00513027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7674B29" w14:textId="77777777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Częstotliwościowo selektywna saturacja wody</w:t>
            </w:r>
          </w:p>
          <w:p w14:paraId="70BB2EE5" w14:textId="77777777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8030093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39EB23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E481F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513027" w:rsidRPr="005325B4" w14:paraId="3FF07DE7" w14:textId="77777777" w:rsidTr="00BF3600">
        <w:tc>
          <w:tcPr>
            <w:tcW w:w="145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65" w:type="dxa"/>
              <w:right w:w="65" w:type="dxa"/>
            </w:tcMar>
          </w:tcPr>
          <w:p w14:paraId="0093C4C6" w14:textId="3B36BE97" w:rsidR="00513027" w:rsidRPr="005325B4" w:rsidRDefault="00513027" w:rsidP="000D0ED0">
            <w:pP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Zaawansowane techniki korekty obrazu i skracania czasu badania</w:t>
            </w:r>
          </w:p>
        </w:tc>
      </w:tr>
      <w:tr w:rsidR="00513027" w:rsidRPr="005325B4" w14:paraId="57DC587E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0FCB4E9" w14:textId="77777777" w:rsidR="00513027" w:rsidRPr="005325B4" w:rsidRDefault="00513027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9B50E43" w14:textId="42B20927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Technika służąca do drastycznej redukcji czasu akwizycji oraz zwiększenia rozdzielczości przestrzennej w sekwencjach typu TSE/FSE polegająca na pobudzeniu i odczycie wielu warstw jednocześnie bez utraty SNR wynikającego z pod-próbkowania, działająca w oparciu o wielopasmowy impuls pobudzający połączony z zaawansowaną ultraszybką akwizycją równoległą z możliwością wykorzystania co najmniej w badaniach głowy, kręgosłupa, stawów oraz piersi (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Simultaneous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Multi-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Slice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TSE, SMS-TSE lub 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>równoważne</w:t>
            </w:r>
            <w:r w:rsidR="00C47CE5"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zgodnie z nomenklaturą producenta)</w:t>
            </w:r>
          </w:p>
          <w:p w14:paraId="51F0DBFB" w14:textId="77777777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A959AFE" w14:textId="488BD1AC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Tak/Nie</w:t>
            </w:r>
          </w:p>
          <w:p w14:paraId="0A363F0F" w14:textId="2867AAF6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Jeżeli tak – podać nazwę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1DCCC8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5705E" w14:textId="240489A2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Tak – </w:t>
            </w:r>
            <w:r w:rsidR="00220E84">
              <w:rPr>
                <w:rFonts w:asciiTheme="minorHAnsi" w:hAnsiTheme="minorHAnsi" w:cstheme="minorHAnsi"/>
                <w:sz w:val="21"/>
                <w:szCs w:val="21"/>
              </w:rPr>
              <w:t>0,5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pkt.</w:t>
            </w:r>
          </w:p>
          <w:p w14:paraId="1884AB28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Nie – 0 pkt.</w:t>
            </w:r>
          </w:p>
          <w:p w14:paraId="7176064B" w14:textId="2C166B0C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513027" w:rsidRPr="005325B4" w14:paraId="5309D730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B3BAD52" w14:textId="77777777" w:rsidR="00513027" w:rsidRPr="005325B4" w:rsidRDefault="00513027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B74EA91" w14:textId="748478C9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Technika służąca do drastycznej redukcji czasu akwizycji w objętościowych sekwencjach izotropowych w oparciu o próbkowanie macierzy rzadkich, z możliwością uzyskania typowych kontrastów m.in. T1,T2 oraz PD (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Compressed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Sensing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SPACE, CS SPACE lub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 xml:space="preserve"> równoważne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zgodnie z nomenklaturą producenta)</w:t>
            </w:r>
          </w:p>
          <w:p w14:paraId="4F57BD54" w14:textId="77777777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740714B5" w14:textId="77777777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4EB251C0" w14:textId="77777777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AD32BB9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03A565CF" w14:textId="1241611B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nazwę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3F761C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C75A4" w14:textId="7136F6E3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513027" w:rsidRPr="005325B4" w14:paraId="49ECB19A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B9138A2" w14:textId="77777777" w:rsidR="00513027" w:rsidRPr="005325B4" w:rsidRDefault="00513027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D3683C8" w14:textId="1F843EB2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Technika służąca do drastycznej redukcji czasu akwizycji w sekwencjach do angiografii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bezkontrastowej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typu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ToF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w oparciu o próbkowanie macierzy rzadkich (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Compressed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Sensing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ToF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, CS TOF lub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 xml:space="preserve"> równoważne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zgodnie z nomenklaturą producenta)</w:t>
            </w:r>
          </w:p>
          <w:p w14:paraId="3F6A5CD5" w14:textId="77777777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5EBBF36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14893D12" w14:textId="7013622A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nazwę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F890CF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C6B4A" w14:textId="32A9E6A9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513027" w:rsidRPr="005325B4" w14:paraId="468D9727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86631DF" w14:textId="77777777" w:rsidR="00513027" w:rsidRPr="005325B4" w:rsidRDefault="00513027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E62C635" w14:textId="77777777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Technika służąca do drastycznej redukcji czasu akwizycji w badaniach z implantami metalowymi w oparciu o próbkowanie macierzy rzadkich</w:t>
            </w:r>
          </w:p>
          <w:p w14:paraId="2393F215" w14:textId="10674456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(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Compressed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Sensing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SEMAC, CS SEMAC lub 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>równoważne</w:t>
            </w:r>
            <w:r w:rsidR="00C47CE5"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zgodnie z nomenklaturą producenta)</w:t>
            </w:r>
          </w:p>
          <w:p w14:paraId="7DBAE0B3" w14:textId="77777777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11552A4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2E4D0EF6" w14:textId="5A10540A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nazwę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43C317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25A44" w14:textId="3F74E43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513027" w:rsidRPr="005325B4" w14:paraId="24B59EA2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427E999" w14:textId="77777777" w:rsidR="00513027" w:rsidRPr="005325B4" w:rsidRDefault="00513027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1BA2C24" w14:textId="51C316CD" w:rsidR="00513027" w:rsidRPr="005325B4" w:rsidRDefault="00513027" w:rsidP="000D0ED0">
            <w:pPr>
              <w:rPr>
                <w:rFonts w:asciiTheme="minorHAnsi" w:eastAsia="Times New Roman" w:hAnsiTheme="minorHAnsi" w:cstheme="minorHAnsi"/>
                <w:sz w:val="21"/>
                <w:szCs w:val="21"/>
                <w:lang w:eastAsia="zh-CN"/>
              </w:rPr>
            </w:pPr>
            <w:r w:rsidRPr="005325B4">
              <w:rPr>
                <w:rFonts w:asciiTheme="minorHAnsi" w:eastAsia="Times New Roman" w:hAnsiTheme="minorHAnsi" w:cstheme="minorHAnsi"/>
                <w:sz w:val="21"/>
                <w:szCs w:val="21"/>
                <w:lang w:eastAsia="zh-CN"/>
              </w:rPr>
              <w:t xml:space="preserve">Inteligentna metoda rekonstrukcji obrazów służąca do zwiększenia SNR oraz pozwalająca na wykrywanie i usuwanie szumów w sposób zoptymalizowany dla pojedynczego skanu, adresując przestrzennie zmieniający się szum w konkretnej akwizycji; metoda poprawy SNR w celu przełożenia tego efektu na poprawę jakości obrazu, przy wyższej rozdzielczości lub na wyższą wydajność poprzez zmniejszenie liczby uśrednień lub zwiększenie współczynnika przyspieszenia skanowania; metoda dostępna co najmniej dla sekwencji typu Spin Echo i Turbo </w:t>
            </w:r>
            <w:proofErr w:type="spellStart"/>
            <w:r w:rsidRPr="005325B4">
              <w:rPr>
                <w:rFonts w:asciiTheme="minorHAnsi" w:eastAsia="Times New Roman" w:hAnsiTheme="minorHAnsi" w:cstheme="minorHAnsi"/>
                <w:sz w:val="21"/>
                <w:szCs w:val="21"/>
                <w:lang w:eastAsia="zh-CN"/>
              </w:rPr>
              <w:t>Spine</w:t>
            </w:r>
            <w:proofErr w:type="spellEnd"/>
            <w:r w:rsidRPr="005325B4">
              <w:rPr>
                <w:rFonts w:asciiTheme="minorHAnsi" w:eastAsia="Times New Roman" w:hAnsiTheme="minorHAnsi" w:cstheme="minorHAnsi"/>
                <w:sz w:val="21"/>
                <w:szCs w:val="21"/>
                <w:lang w:eastAsia="zh-CN"/>
              </w:rPr>
              <w:t xml:space="preserve"> Echo / Fast Spin Echo (</w:t>
            </w:r>
            <w:r w:rsidRPr="005325B4">
              <w:rPr>
                <w:rFonts w:asciiTheme="minorHAnsi" w:eastAsia="Times New Roman" w:hAnsiTheme="minorHAnsi" w:cstheme="minorHAnsi"/>
                <w:bCs/>
                <w:sz w:val="21"/>
                <w:szCs w:val="21"/>
                <w:lang w:eastAsia="zh-CN"/>
              </w:rPr>
              <w:t>typu</w:t>
            </w:r>
            <w:r w:rsidRPr="005325B4">
              <w:rPr>
                <w:rFonts w:asciiTheme="minorHAnsi" w:eastAsia="Times New Roman" w:hAnsiTheme="minorHAnsi" w:cstheme="minorHAnsi"/>
                <w:sz w:val="21"/>
                <w:szCs w:val="21"/>
                <w:lang w:eastAsia="zh-CN"/>
              </w:rPr>
              <w:t xml:space="preserve"> </w:t>
            </w:r>
            <w:proofErr w:type="spellStart"/>
            <w:r w:rsidRPr="005325B4">
              <w:rPr>
                <w:rFonts w:asciiTheme="minorHAnsi" w:eastAsia="Times New Roman" w:hAnsiTheme="minorHAnsi" w:cstheme="minorHAnsi"/>
                <w:sz w:val="21"/>
                <w:szCs w:val="21"/>
                <w:lang w:eastAsia="zh-CN"/>
              </w:rPr>
              <w:t>Deep</w:t>
            </w:r>
            <w:proofErr w:type="spellEnd"/>
            <w:r w:rsidRPr="005325B4">
              <w:rPr>
                <w:rFonts w:asciiTheme="minorHAnsi" w:eastAsia="Times New Roman" w:hAnsiTheme="minorHAnsi" w:cstheme="minorHAnsi"/>
                <w:sz w:val="21"/>
                <w:szCs w:val="21"/>
                <w:lang w:eastAsia="zh-CN"/>
              </w:rPr>
              <w:t xml:space="preserve"> </w:t>
            </w:r>
            <w:proofErr w:type="spellStart"/>
            <w:r w:rsidRPr="005325B4">
              <w:rPr>
                <w:rFonts w:asciiTheme="minorHAnsi" w:eastAsia="Times New Roman" w:hAnsiTheme="minorHAnsi" w:cstheme="minorHAnsi"/>
                <w:sz w:val="21"/>
                <w:szCs w:val="21"/>
                <w:lang w:eastAsia="zh-CN"/>
              </w:rPr>
              <w:t>Resolve</w:t>
            </w:r>
            <w:proofErr w:type="spellEnd"/>
            <w:r w:rsidRPr="005325B4">
              <w:rPr>
                <w:rFonts w:asciiTheme="minorHAnsi" w:eastAsia="Times New Roman" w:hAnsiTheme="minorHAnsi" w:cstheme="minorHAnsi"/>
                <w:sz w:val="21"/>
                <w:szCs w:val="21"/>
                <w:lang w:eastAsia="zh-CN"/>
              </w:rPr>
              <w:t xml:space="preserve"> </w:t>
            </w:r>
            <w:proofErr w:type="spellStart"/>
            <w:r w:rsidRPr="005325B4">
              <w:rPr>
                <w:rFonts w:asciiTheme="minorHAnsi" w:eastAsia="Times New Roman" w:hAnsiTheme="minorHAnsi" w:cstheme="minorHAnsi"/>
                <w:sz w:val="21"/>
                <w:szCs w:val="21"/>
                <w:lang w:eastAsia="zh-CN"/>
              </w:rPr>
              <w:t>Gain</w:t>
            </w:r>
            <w:proofErr w:type="spellEnd"/>
            <w:r w:rsidRPr="005325B4">
              <w:rPr>
                <w:rFonts w:asciiTheme="minorHAnsi" w:eastAsia="Times New Roman" w:hAnsiTheme="minorHAnsi" w:cstheme="minorHAnsi"/>
                <w:sz w:val="21"/>
                <w:szCs w:val="21"/>
                <w:lang w:eastAsia="zh-CN"/>
              </w:rPr>
              <w:t xml:space="preserve"> lub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 xml:space="preserve"> równoważnego</w:t>
            </w:r>
            <w:r w:rsidRPr="005325B4">
              <w:rPr>
                <w:rFonts w:asciiTheme="minorHAnsi" w:eastAsia="Times New Roman" w:hAnsiTheme="minorHAnsi" w:cstheme="minorHAnsi"/>
                <w:sz w:val="21"/>
                <w:szCs w:val="21"/>
                <w:lang w:eastAsia="zh-CN"/>
              </w:rPr>
              <w:t xml:space="preserve"> zgodnie z nomenklaturą producenta)</w:t>
            </w:r>
          </w:p>
          <w:p w14:paraId="0A394D1B" w14:textId="351F02C6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F210009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534FB2F7" w14:textId="400B493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nazwę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918360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9C4F3" w14:textId="0C049BB3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513027" w:rsidRPr="005325B4" w14:paraId="2E16AA6C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CCFAD8D" w14:textId="77777777" w:rsidR="00513027" w:rsidRPr="005325B4" w:rsidRDefault="00513027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8960431" w14:textId="7AE256D0" w:rsidR="00513027" w:rsidRPr="005325B4" w:rsidRDefault="00513027" w:rsidP="000D0ED0">
            <w:pPr>
              <w:rPr>
                <w:rFonts w:asciiTheme="minorHAnsi" w:eastAsia="Times New Roman" w:hAnsiTheme="minorHAnsi" w:cstheme="minorHAnsi"/>
                <w:bCs/>
                <w:sz w:val="21"/>
                <w:szCs w:val="21"/>
                <w:lang w:eastAsia="zh-CN"/>
              </w:rPr>
            </w:pPr>
            <w:r w:rsidRPr="005325B4">
              <w:rPr>
                <w:rFonts w:asciiTheme="minorHAnsi" w:eastAsia="Times New Roman" w:hAnsiTheme="minorHAnsi" w:cstheme="minorHAnsi"/>
                <w:bCs/>
                <w:sz w:val="21"/>
                <w:szCs w:val="21"/>
                <w:lang w:eastAsia="zh-CN"/>
              </w:rPr>
              <w:t xml:space="preserve">Inteligentna metoda rekonstrukcji obrazów oparta o sieć neuronową z algorytmem głębokiego uczenia, przeszkoloną na dużej ilości danych, która poprawia jakość obrazu poprzez zwiększenie ostrości i redukcję artefaktów </w:t>
            </w:r>
            <w:r w:rsidRPr="005325B4">
              <w:rPr>
                <w:rFonts w:asciiTheme="minorHAnsi" w:eastAsia="Times New Roman" w:hAnsiTheme="minorHAnsi" w:cstheme="minorHAnsi"/>
                <w:bCs/>
                <w:sz w:val="21"/>
                <w:szCs w:val="21"/>
                <w:lang w:eastAsia="zh-CN"/>
              </w:rPr>
              <w:lastRenderedPageBreak/>
              <w:t xml:space="preserve">Gibbsa, występujących wokół ostrych krawędzi i która pozwala zrekonstruować ostre obrazy o wysokiej rozdzielczości na bazie danych o niskiej rozdzielczości; metoda dostępna co najmniej dla sekwencji typu Spin Echo i </w:t>
            </w:r>
            <w:proofErr w:type="spellStart"/>
            <w:r w:rsidRPr="005325B4">
              <w:rPr>
                <w:rFonts w:asciiTheme="minorHAnsi" w:eastAsia="Times New Roman" w:hAnsiTheme="minorHAnsi" w:cstheme="minorHAnsi"/>
                <w:bCs/>
                <w:sz w:val="21"/>
                <w:szCs w:val="21"/>
                <w:lang w:eastAsia="zh-CN"/>
              </w:rPr>
              <w:t>Trubo</w:t>
            </w:r>
            <w:proofErr w:type="spellEnd"/>
            <w:r w:rsidRPr="005325B4">
              <w:rPr>
                <w:rFonts w:asciiTheme="minorHAnsi" w:eastAsia="Times New Roman" w:hAnsiTheme="minorHAnsi" w:cstheme="minorHAnsi"/>
                <w:bCs/>
                <w:sz w:val="21"/>
                <w:szCs w:val="21"/>
                <w:lang w:eastAsia="zh-CN"/>
              </w:rPr>
              <w:t xml:space="preserve"> </w:t>
            </w:r>
            <w:proofErr w:type="spellStart"/>
            <w:r w:rsidRPr="005325B4">
              <w:rPr>
                <w:rFonts w:asciiTheme="minorHAnsi" w:eastAsia="Times New Roman" w:hAnsiTheme="minorHAnsi" w:cstheme="minorHAnsi"/>
                <w:bCs/>
                <w:sz w:val="21"/>
                <w:szCs w:val="21"/>
                <w:lang w:eastAsia="zh-CN"/>
              </w:rPr>
              <w:t>Spine</w:t>
            </w:r>
            <w:proofErr w:type="spellEnd"/>
            <w:r w:rsidRPr="005325B4">
              <w:rPr>
                <w:rFonts w:asciiTheme="minorHAnsi" w:eastAsia="Times New Roman" w:hAnsiTheme="minorHAnsi" w:cstheme="minorHAnsi"/>
                <w:bCs/>
                <w:sz w:val="21"/>
                <w:szCs w:val="21"/>
                <w:lang w:eastAsia="zh-CN"/>
              </w:rPr>
              <w:t xml:space="preserve"> Echo / Fast Spin Echo</w:t>
            </w:r>
          </w:p>
          <w:p w14:paraId="63C78F18" w14:textId="54053951" w:rsidR="00513027" w:rsidRPr="005325B4" w:rsidRDefault="00513027" w:rsidP="000D0ED0">
            <w:pPr>
              <w:rPr>
                <w:rFonts w:asciiTheme="minorHAnsi" w:eastAsia="Times New Roman" w:hAnsiTheme="minorHAnsi" w:cstheme="minorHAnsi"/>
                <w:bCs/>
                <w:sz w:val="21"/>
                <w:szCs w:val="21"/>
                <w:lang w:eastAsia="zh-CN"/>
              </w:rPr>
            </w:pPr>
            <w:r w:rsidRPr="005325B4">
              <w:rPr>
                <w:rFonts w:asciiTheme="minorHAnsi" w:eastAsia="Times New Roman" w:hAnsiTheme="minorHAnsi" w:cstheme="minorHAnsi"/>
                <w:bCs/>
                <w:sz w:val="21"/>
                <w:szCs w:val="21"/>
                <w:lang w:eastAsia="zh-CN"/>
              </w:rPr>
              <w:t xml:space="preserve">(typu </w:t>
            </w:r>
            <w:proofErr w:type="spellStart"/>
            <w:r w:rsidRPr="005325B4">
              <w:rPr>
                <w:rFonts w:asciiTheme="minorHAnsi" w:eastAsia="Times New Roman" w:hAnsiTheme="minorHAnsi" w:cstheme="minorHAnsi"/>
                <w:bCs/>
                <w:sz w:val="21"/>
                <w:szCs w:val="21"/>
                <w:lang w:eastAsia="zh-CN"/>
              </w:rPr>
              <w:t>Deep</w:t>
            </w:r>
            <w:proofErr w:type="spellEnd"/>
            <w:r w:rsidRPr="005325B4">
              <w:rPr>
                <w:rFonts w:asciiTheme="minorHAnsi" w:eastAsia="Times New Roman" w:hAnsiTheme="minorHAnsi" w:cstheme="minorHAnsi"/>
                <w:bCs/>
                <w:sz w:val="21"/>
                <w:szCs w:val="21"/>
                <w:lang w:eastAsia="zh-CN"/>
              </w:rPr>
              <w:t xml:space="preserve"> </w:t>
            </w:r>
            <w:proofErr w:type="spellStart"/>
            <w:r w:rsidRPr="005325B4">
              <w:rPr>
                <w:rFonts w:asciiTheme="minorHAnsi" w:eastAsia="Times New Roman" w:hAnsiTheme="minorHAnsi" w:cstheme="minorHAnsi"/>
                <w:bCs/>
                <w:sz w:val="21"/>
                <w:szCs w:val="21"/>
                <w:lang w:eastAsia="zh-CN"/>
              </w:rPr>
              <w:t>Resolve</w:t>
            </w:r>
            <w:proofErr w:type="spellEnd"/>
            <w:r w:rsidRPr="005325B4">
              <w:rPr>
                <w:rFonts w:asciiTheme="minorHAnsi" w:eastAsia="Times New Roman" w:hAnsiTheme="minorHAnsi" w:cstheme="minorHAnsi"/>
                <w:bCs/>
                <w:sz w:val="21"/>
                <w:szCs w:val="21"/>
                <w:lang w:eastAsia="zh-CN"/>
              </w:rPr>
              <w:t xml:space="preserve"> Sharp lub 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 xml:space="preserve">równoważnego </w:t>
            </w:r>
            <w:r w:rsidRPr="005325B4">
              <w:rPr>
                <w:rFonts w:asciiTheme="minorHAnsi" w:eastAsia="Times New Roman" w:hAnsiTheme="minorHAnsi" w:cstheme="minorHAnsi"/>
                <w:bCs/>
                <w:sz w:val="21"/>
                <w:szCs w:val="21"/>
                <w:lang w:eastAsia="zh-CN"/>
              </w:rPr>
              <w:t>zgodnie z nomenklaturą producenta)</w:t>
            </w:r>
          </w:p>
          <w:p w14:paraId="5641CA3F" w14:textId="7E2B7229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D97033B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Tak;</w:t>
            </w:r>
          </w:p>
          <w:p w14:paraId="34F8AC6D" w14:textId="3563D23D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nazwę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FBADC2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5D55A" w14:textId="518545E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513027" w:rsidRPr="005325B4" w14:paraId="43275911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8A968A2" w14:textId="77777777" w:rsidR="00513027" w:rsidRPr="005325B4" w:rsidRDefault="00513027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8757764" w14:textId="619AFA2A" w:rsidR="00513027" w:rsidRPr="005325B4" w:rsidRDefault="00513027" w:rsidP="000D0ED0">
            <w:pPr>
              <w:rPr>
                <w:rFonts w:asciiTheme="minorHAnsi" w:eastAsia="Times New Roman" w:hAnsiTheme="minorHAnsi" w:cstheme="minorHAnsi"/>
                <w:sz w:val="21"/>
                <w:szCs w:val="21"/>
                <w:lang w:eastAsia="zh-CN"/>
              </w:rPr>
            </w:pPr>
            <w:r w:rsidRPr="005325B4">
              <w:rPr>
                <w:rFonts w:asciiTheme="minorHAnsi" w:eastAsia="Times New Roman" w:hAnsiTheme="minorHAnsi" w:cstheme="minorHAnsi"/>
                <w:bCs/>
                <w:sz w:val="21"/>
                <w:szCs w:val="21"/>
                <w:lang w:eastAsia="zh-CN"/>
              </w:rPr>
              <w:t>Inteligentna metoda rekonstrukcji obrazów oparta o sieć neuronową z algorytmem głębokiego uczenia, przeszkoloną na dużej ilości danych, która pozwala skracać czas akwizycji; zaprojektowana do rekonstrukcji obrazów pozbawionych szumu, w oparciu o dane zebrane retrospektywnie z bardzo dużym przyspieszeniem;</w:t>
            </w:r>
          </w:p>
          <w:p w14:paraId="3CC5C5F4" w14:textId="1377C129" w:rsidR="00513027" w:rsidRPr="005325B4" w:rsidRDefault="00513027" w:rsidP="000D0ED0">
            <w:pPr>
              <w:rPr>
                <w:rFonts w:asciiTheme="minorHAnsi" w:eastAsia="Times New Roman" w:hAnsiTheme="minorHAnsi" w:cstheme="minorHAnsi"/>
                <w:bCs/>
                <w:sz w:val="21"/>
                <w:szCs w:val="21"/>
                <w:lang w:eastAsia="zh-CN"/>
              </w:rPr>
            </w:pPr>
            <w:r w:rsidRPr="005325B4">
              <w:rPr>
                <w:rFonts w:asciiTheme="minorHAnsi" w:eastAsia="Times New Roman" w:hAnsiTheme="minorHAnsi" w:cstheme="minorHAnsi"/>
                <w:bCs/>
                <w:sz w:val="21"/>
                <w:szCs w:val="21"/>
                <w:lang w:eastAsia="zh-CN"/>
              </w:rPr>
              <w:t xml:space="preserve">metoda dostępna co najmniej dla sekwencji typu </w:t>
            </w:r>
            <w:proofErr w:type="spellStart"/>
            <w:r w:rsidRPr="005325B4">
              <w:rPr>
                <w:rFonts w:asciiTheme="minorHAnsi" w:eastAsia="Times New Roman" w:hAnsiTheme="minorHAnsi" w:cstheme="minorHAnsi"/>
                <w:bCs/>
                <w:sz w:val="21"/>
                <w:szCs w:val="21"/>
                <w:lang w:eastAsia="zh-CN"/>
              </w:rPr>
              <w:t>Trubo</w:t>
            </w:r>
            <w:proofErr w:type="spellEnd"/>
            <w:r w:rsidRPr="005325B4">
              <w:rPr>
                <w:rFonts w:asciiTheme="minorHAnsi" w:eastAsia="Times New Roman" w:hAnsiTheme="minorHAnsi" w:cstheme="minorHAnsi"/>
                <w:bCs/>
                <w:sz w:val="21"/>
                <w:szCs w:val="21"/>
                <w:lang w:eastAsia="zh-CN"/>
              </w:rPr>
              <w:t xml:space="preserve"> </w:t>
            </w:r>
            <w:proofErr w:type="spellStart"/>
            <w:r w:rsidRPr="005325B4">
              <w:rPr>
                <w:rFonts w:asciiTheme="minorHAnsi" w:eastAsia="Times New Roman" w:hAnsiTheme="minorHAnsi" w:cstheme="minorHAnsi"/>
                <w:bCs/>
                <w:sz w:val="21"/>
                <w:szCs w:val="21"/>
                <w:lang w:eastAsia="zh-CN"/>
              </w:rPr>
              <w:t>Spine</w:t>
            </w:r>
            <w:proofErr w:type="spellEnd"/>
            <w:r w:rsidRPr="005325B4">
              <w:rPr>
                <w:rFonts w:asciiTheme="minorHAnsi" w:eastAsia="Times New Roman" w:hAnsiTheme="minorHAnsi" w:cstheme="minorHAnsi"/>
                <w:bCs/>
                <w:sz w:val="21"/>
                <w:szCs w:val="21"/>
                <w:lang w:eastAsia="zh-CN"/>
              </w:rPr>
              <w:t xml:space="preserve"> Echo / Fast Spin Echo (typu </w:t>
            </w:r>
            <w:proofErr w:type="spellStart"/>
            <w:r w:rsidRPr="005325B4">
              <w:rPr>
                <w:rFonts w:asciiTheme="minorHAnsi" w:eastAsia="Times New Roman" w:hAnsiTheme="minorHAnsi" w:cstheme="minorHAnsi"/>
                <w:bCs/>
                <w:sz w:val="21"/>
                <w:szCs w:val="21"/>
                <w:lang w:eastAsia="zh-CN"/>
              </w:rPr>
              <w:t>Deep</w:t>
            </w:r>
            <w:proofErr w:type="spellEnd"/>
            <w:r w:rsidRPr="005325B4">
              <w:rPr>
                <w:rFonts w:asciiTheme="minorHAnsi" w:eastAsia="Times New Roman" w:hAnsiTheme="minorHAnsi" w:cstheme="minorHAnsi"/>
                <w:bCs/>
                <w:sz w:val="21"/>
                <w:szCs w:val="21"/>
                <w:lang w:eastAsia="zh-CN"/>
              </w:rPr>
              <w:t xml:space="preserve"> </w:t>
            </w:r>
            <w:proofErr w:type="spellStart"/>
            <w:r w:rsidRPr="005325B4">
              <w:rPr>
                <w:rFonts w:asciiTheme="minorHAnsi" w:eastAsia="Times New Roman" w:hAnsiTheme="minorHAnsi" w:cstheme="minorHAnsi"/>
                <w:bCs/>
                <w:sz w:val="21"/>
                <w:szCs w:val="21"/>
                <w:lang w:eastAsia="zh-CN"/>
              </w:rPr>
              <w:t>Resolve</w:t>
            </w:r>
            <w:proofErr w:type="spellEnd"/>
            <w:r w:rsidRPr="005325B4">
              <w:rPr>
                <w:rFonts w:asciiTheme="minorHAnsi" w:eastAsia="Times New Roman" w:hAnsiTheme="minorHAnsi" w:cstheme="minorHAnsi"/>
                <w:bCs/>
                <w:sz w:val="21"/>
                <w:szCs w:val="21"/>
                <w:lang w:eastAsia="zh-CN"/>
              </w:rPr>
              <w:t xml:space="preserve"> </w:t>
            </w:r>
            <w:proofErr w:type="spellStart"/>
            <w:r w:rsidRPr="005325B4">
              <w:rPr>
                <w:rFonts w:asciiTheme="minorHAnsi" w:eastAsia="Times New Roman" w:hAnsiTheme="minorHAnsi" w:cstheme="minorHAnsi"/>
                <w:bCs/>
                <w:sz w:val="21"/>
                <w:szCs w:val="21"/>
                <w:lang w:eastAsia="zh-CN"/>
              </w:rPr>
              <w:t>Boost</w:t>
            </w:r>
            <w:proofErr w:type="spellEnd"/>
            <w:r w:rsidRPr="005325B4">
              <w:rPr>
                <w:rFonts w:asciiTheme="minorHAnsi" w:eastAsia="Times New Roman" w:hAnsiTheme="minorHAnsi" w:cstheme="minorHAnsi"/>
                <w:bCs/>
                <w:sz w:val="21"/>
                <w:szCs w:val="21"/>
                <w:lang w:eastAsia="zh-CN"/>
              </w:rPr>
              <w:t xml:space="preserve"> lub 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 xml:space="preserve">równoważnego </w:t>
            </w:r>
            <w:r w:rsidRPr="005325B4">
              <w:rPr>
                <w:rFonts w:asciiTheme="minorHAnsi" w:eastAsia="Times New Roman" w:hAnsiTheme="minorHAnsi" w:cstheme="minorHAnsi"/>
                <w:bCs/>
                <w:sz w:val="21"/>
                <w:szCs w:val="21"/>
                <w:lang w:eastAsia="zh-CN"/>
              </w:rPr>
              <w:t>zgodnie z nomenklaturą producenta)</w:t>
            </w:r>
          </w:p>
          <w:p w14:paraId="061FDDE8" w14:textId="537EA67C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293B670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0F90B299" w14:textId="67CAB6C9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nazwę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205C97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CF1DC" w14:textId="66D31D86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513027" w:rsidRPr="005325B4" w14:paraId="4EC4E492" w14:textId="77777777" w:rsidTr="00BF3600">
        <w:trPr>
          <w:trHeight w:val="43"/>
        </w:trPr>
        <w:tc>
          <w:tcPr>
            <w:tcW w:w="145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65" w:type="dxa"/>
              <w:right w:w="65" w:type="dxa"/>
            </w:tcMar>
          </w:tcPr>
          <w:p w14:paraId="40EC92B4" w14:textId="77777777" w:rsidR="00513027" w:rsidRPr="005325B4" w:rsidRDefault="00513027" w:rsidP="000D0ED0">
            <w:pP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Parametry obrazowania</w:t>
            </w:r>
          </w:p>
        </w:tc>
      </w:tr>
      <w:tr w:rsidR="00513027" w:rsidRPr="005325B4" w14:paraId="66CEA205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281A56E" w14:textId="77777777" w:rsidR="00513027" w:rsidRPr="005325B4" w:rsidRDefault="00513027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2B4587B" w14:textId="2AC9B062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Maksymalne pole widzenia (FOV) w płaszczyźnie poprzecznej X/Y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BB359B4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≥ 50 cm;</w:t>
            </w:r>
          </w:p>
          <w:p w14:paraId="7A84FAF8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wartość [cm]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9CFF38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7DC63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513027" w:rsidRPr="005325B4" w14:paraId="460C97EC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02A94C7" w14:textId="77777777" w:rsidR="00513027" w:rsidRPr="005325B4" w:rsidRDefault="00513027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C9A4C8B" w14:textId="10BCA331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Maksymalne pole widzenia (FOV) w osi podłużnej Z (statycznie, bez przesuwu stołu)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6773773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≥ 50 cm;</w:t>
            </w:r>
          </w:p>
          <w:p w14:paraId="06973782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wartość [cm]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392BF3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7EC30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513027" w:rsidRPr="005325B4" w14:paraId="44E95F33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C2D1232" w14:textId="77777777" w:rsidR="00513027" w:rsidRPr="005325B4" w:rsidRDefault="00513027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82003B9" w14:textId="2FCD3E02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Maksymalne pole widzenia (FOV) w osi podłużnej Z (zakres skanowania z przesuwem stołu)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F3B97EA" w14:textId="77777777" w:rsidR="00513027" w:rsidRPr="005325B4" w:rsidRDefault="00513027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≥ 200 cm;</w:t>
            </w:r>
          </w:p>
          <w:p w14:paraId="4C3FBF54" w14:textId="77777777" w:rsidR="00513027" w:rsidRPr="005325B4" w:rsidRDefault="00513027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wartość [cm]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9BD2C1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11CC4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513027" w:rsidRPr="005325B4" w14:paraId="7C1A5001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7F5F2C1" w14:textId="77777777" w:rsidR="00513027" w:rsidRPr="005325B4" w:rsidRDefault="00513027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16EBE0A" w14:textId="30376DDA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Minimalne pole widzenia (FOV)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07D5D00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≤ 1,0 cm;</w:t>
            </w:r>
          </w:p>
          <w:p w14:paraId="74659AE5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wartość [cm]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F4317C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86AD9" w14:textId="02E1E5B8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= 1,0 cm – 0 pkt.</w:t>
            </w:r>
          </w:p>
          <w:p w14:paraId="3B9C73FC" w14:textId="5D20CCD0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&lt; 1,0 cm – </w:t>
            </w:r>
            <w:r w:rsidR="00220E84">
              <w:rPr>
                <w:rFonts w:asciiTheme="minorHAnsi" w:hAnsiTheme="minorHAnsi" w:cstheme="minorHAnsi"/>
                <w:sz w:val="21"/>
                <w:szCs w:val="21"/>
              </w:rPr>
              <w:t>0,5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pkt.</w:t>
            </w:r>
          </w:p>
        </w:tc>
      </w:tr>
      <w:tr w:rsidR="00513027" w:rsidRPr="005325B4" w14:paraId="105261AA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87C1ED1" w14:textId="77777777" w:rsidR="00513027" w:rsidRPr="005325B4" w:rsidRDefault="00513027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CB6F37E" w14:textId="77777777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Matryca akwizycyjna bez interpolacji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1A8121F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≥ 1024 x 1024;</w:t>
            </w:r>
          </w:p>
          <w:p w14:paraId="67CC1816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rozmiar [n x n]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C4E241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89E6B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513027" w:rsidRPr="005325B4" w14:paraId="54B2DFDB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37974B9" w14:textId="77777777" w:rsidR="00513027" w:rsidRPr="005325B4" w:rsidRDefault="00513027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57FBF5D" w14:textId="77777777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Min. grubość warstwy dla skanów 2D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0DD2AAD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≤ 0,2 mm;</w:t>
            </w:r>
          </w:p>
          <w:p w14:paraId="2FBB0B29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wartość [mm]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A7F558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5572B" w14:textId="17162B79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= 0,2 mm – 0 pkt.</w:t>
            </w:r>
          </w:p>
          <w:p w14:paraId="2140F990" w14:textId="4E5E33E9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&lt; 0,2 mm – </w:t>
            </w:r>
            <w:r w:rsidR="00220E84">
              <w:rPr>
                <w:rFonts w:asciiTheme="minorHAnsi" w:hAnsiTheme="minorHAnsi" w:cstheme="minorHAnsi"/>
                <w:sz w:val="21"/>
                <w:szCs w:val="21"/>
              </w:rPr>
              <w:t>0,5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pkt.</w:t>
            </w:r>
          </w:p>
        </w:tc>
      </w:tr>
      <w:tr w:rsidR="00513027" w:rsidRPr="005325B4" w14:paraId="3D1DD5E3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D42A687" w14:textId="77777777" w:rsidR="00513027" w:rsidRPr="005325B4" w:rsidRDefault="00513027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0FB7E4F" w14:textId="77777777" w:rsidR="00513027" w:rsidRPr="005325B4" w:rsidRDefault="00513027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Min. grubość warstwy dla skanów 3D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B295A84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≤ 0,1 mm;</w:t>
            </w:r>
          </w:p>
          <w:p w14:paraId="3C824E2C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wartość [mm]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FDCE1D" w14:textId="77777777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B7251" w14:textId="7ED98FAE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= 0,1 mm – 0 pkt.</w:t>
            </w:r>
          </w:p>
          <w:p w14:paraId="6C380B7E" w14:textId="0EFA3E26" w:rsidR="00513027" w:rsidRPr="005325B4" w:rsidRDefault="0051302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&lt; 0,1 mm – </w:t>
            </w:r>
            <w:r w:rsidR="00220E84">
              <w:rPr>
                <w:rFonts w:asciiTheme="minorHAnsi" w:hAnsiTheme="minorHAnsi" w:cstheme="minorHAnsi"/>
                <w:sz w:val="21"/>
                <w:szCs w:val="21"/>
              </w:rPr>
              <w:t>0,5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pkt.</w:t>
            </w:r>
          </w:p>
        </w:tc>
      </w:tr>
      <w:tr w:rsidR="00513027" w:rsidRPr="005325B4" w14:paraId="5D366B37" w14:textId="77777777" w:rsidTr="00BF3600">
        <w:trPr>
          <w:trHeight w:val="43"/>
        </w:trPr>
        <w:tc>
          <w:tcPr>
            <w:tcW w:w="145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65" w:type="dxa"/>
              <w:right w:w="65" w:type="dxa"/>
            </w:tcMar>
          </w:tcPr>
          <w:p w14:paraId="3CA33BB5" w14:textId="2A741BEB" w:rsidR="00513027" w:rsidRPr="005325B4" w:rsidRDefault="00513027" w:rsidP="000D0ED0">
            <w:pP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Komputer rekonstrukcyjny</w:t>
            </w:r>
          </w:p>
        </w:tc>
      </w:tr>
      <w:tr w:rsidR="009F7C16" w:rsidRPr="005325B4" w14:paraId="15A6D75A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BBBFC5E" w14:textId="77777777" w:rsidR="009F7C16" w:rsidRPr="005325B4" w:rsidRDefault="009F7C16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2AAFDAA" w14:textId="53126D50" w:rsidR="009F7C16" w:rsidRPr="005325B4" w:rsidRDefault="00952DAC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Procesor komputera rekonstruktora pracujący w architekturze 64-bit.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2D58F9A" w14:textId="100B235D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F2C43D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F21F8" w14:textId="74BC18D1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9F7C16" w:rsidRPr="005325B4" w14:paraId="35AC3D32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F34A5DD" w14:textId="77777777" w:rsidR="009F7C16" w:rsidRPr="005325B4" w:rsidRDefault="009F7C16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0838895" w14:textId="0822430C" w:rsidR="009F7C16" w:rsidRPr="005325B4" w:rsidRDefault="009F7C16" w:rsidP="000D0ED0">
            <w:pPr>
              <w:tabs>
                <w:tab w:val="left" w:pos="1118"/>
              </w:tabs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HDD w technologii SSD</w:t>
            </w:r>
          </w:p>
          <w:p w14:paraId="51CC0632" w14:textId="66563CD9" w:rsidR="009F7C16" w:rsidRPr="005325B4" w:rsidRDefault="009F7C16" w:rsidP="000D0ED0">
            <w:pPr>
              <w:tabs>
                <w:tab w:val="left" w:pos="1118"/>
              </w:tabs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B169032" w14:textId="65DADFEF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A69472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9C1CA" w14:textId="3D60D455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9F7C16" w:rsidRPr="005325B4" w14:paraId="1004B49B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0F9AFF6" w14:textId="77777777" w:rsidR="009F7C16" w:rsidRPr="005325B4" w:rsidRDefault="009F7C16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34D6E8C" w14:textId="77777777" w:rsidR="009F7C16" w:rsidRPr="005325B4" w:rsidRDefault="009F7C16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Matryca rekonstrukcyjna</w:t>
            </w:r>
          </w:p>
          <w:p w14:paraId="45E043D6" w14:textId="77777777" w:rsidR="009F7C16" w:rsidRPr="005325B4" w:rsidRDefault="009F7C16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C96BFC3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≥ 1024x1024;</w:t>
            </w:r>
          </w:p>
          <w:p w14:paraId="47974FEB" w14:textId="0E475996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wartość [n x n]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E1C8C9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07566" w14:textId="62447661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9F7C16" w:rsidRPr="005325B4" w14:paraId="30BD6DE5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CA04A46" w14:textId="77777777" w:rsidR="009F7C16" w:rsidRPr="005325B4" w:rsidRDefault="009F7C16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C4E2A35" w14:textId="72465F88" w:rsidR="00EF7E8A" w:rsidRPr="005325B4" w:rsidRDefault="00EF7E8A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Szybkość rekonstrukcji obrazów dla matrycy 256 × 256 przy 100% FOV co najmniej </w:t>
            </w:r>
            <w:r w:rsidRPr="005325B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63 000 FFT/s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lub równoważnie </w:t>
            </w:r>
            <w:r w:rsidRPr="005325B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≥ 40 000 obrazów/s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(256 × 256, 100% FOV), pod warunkiem udokumentowania przez oferenta, że oferowany system przy tej wydajności spełnia wszystkie wymagania funkcjonalne i kliniczne.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DB9511B" w14:textId="08A88D8B" w:rsidR="00EF7E8A" w:rsidRPr="005325B4" w:rsidRDefault="00EF7E8A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  <w:u w:val="single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  <w:r w:rsidR="007C7F17">
              <w:rPr>
                <w:rFonts w:asciiTheme="minorHAnsi" w:hAnsiTheme="minorHAnsi" w:cstheme="minorHAnsi"/>
                <w:sz w:val="21"/>
                <w:szCs w:val="21"/>
              </w:rPr>
              <w:t>;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podać wartość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69290F" w14:textId="570A2756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54ED1" w14:textId="312EFCBD" w:rsidR="00EF7E8A" w:rsidRPr="005325B4" w:rsidRDefault="00EF7E8A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Szybkość rekonstrukcji ≥ 63 000 FFT/s – </w:t>
            </w:r>
            <w:r w:rsidR="00220E84">
              <w:rPr>
                <w:rFonts w:asciiTheme="minorHAnsi" w:hAnsiTheme="minorHAnsi" w:cstheme="minorHAnsi"/>
                <w:sz w:val="21"/>
                <w:szCs w:val="21"/>
              </w:rPr>
              <w:t>0,5</w:t>
            </w:r>
            <w:r w:rsidR="005B5DEA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pkt</w:t>
            </w:r>
            <w:r w:rsidR="005B5DEA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  <w:p w14:paraId="025923C2" w14:textId="37E114F0" w:rsidR="00EF7E8A" w:rsidRPr="005325B4" w:rsidRDefault="00EF7E8A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Szybkość rekonstrukcji ≥ 40 000 obrazów/s (przy zachowaniu pełnej funkcjonalności) – 0 pkt</w:t>
            </w:r>
            <w:r w:rsidR="005B5DEA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</w:tc>
      </w:tr>
      <w:tr w:rsidR="00DF3C97" w:rsidRPr="005325B4" w14:paraId="64587BA5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DAD77A1" w14:textId="77777777" w:rsidR="00DF3C97" w:rsidRPr="005325B4" w:rsidRDefault="00DF3C97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2D33567" w14:textId="1C7BC809" w:rsidR="00EF7E8A" w:rsidRPr="005325B4" w:rsidRDefault="00EF7E8A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System rekonstrukcji obrazów musi posiadać co najmniej 128 GB pamięci RAM </w:t>
            </w:r>
            <w:r w:rsidRPr="00350A99">
              <w:rPr>
                <w:rFonts w:asciiTheme="minorHAnsi" w:hAnsiTheme="minorHAnsi" w:cstheme="minorHAnsi"/>
                <w:sz w:val="21"/>
                <w:szCs w:val="21"/>
              </w:rPr>
              <w:t>lub</w:t>
            </w:r>
            <w:r w:rsidRPr="003B7756">
              <w:rPr>
                <w:rFonts w:asciiTheme="minorHAnsi" w:hAnsiTheme="minorHAnsi" w:cstheme="minorHAnsi"/>
                <w:sz w:val="21"/>
                <w:szCs w:val="21"/>
              </w:rPr>
              <w:t xml:space="preserve"> zapewniać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równoważny poziom funkcjonalności i wydajności przy niższej pojemności RAM (nie mniej niż 96 GB), pod warunkiem udokumentowania przez oferenta, że oferowany system przy tej konfiguracji sprzętowej spełnia wszystkie wymagania funkcjonalne i wydajnościowe określone w SIWZ.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9175598" w14:textId="36F78AED" w:rsidR="00EF7E8A" w:rsidRPr="005325B4" w:rsidRDefault="00EF7E8A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  <w:r w:rsidR="007C7F17">
              <w:rPr>
                <w:rFonts w:asciiTheme="minorHAnsi" w:hAnsiTheme="minorHAnsi" w:cstheme="minorHAnsi"/>
                <w:sz w:val="21"/>
                <w:szCs w:val="21"/>
              </w:rPr>
              <w:t>;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</w:p>
          <w:p w14:paraId="3BB4890F" w14:textId="188590A1" w:rsidR="00EF7E8A" w:rsidRPr="005325B4" w:rsidRDefault="00EF7E8A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podać ilość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FAD9B8" w14:textId="77777777" w:rsidR="00DF3C97" w:rsidRPr="005325B4" w:rsidRDefault="00DF3C97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64A4A" w14:textId="72A2BCB1" w:rsidR="00EF7E8A" w:rsidRPr="005325B4" w:rsidRDefault="00EF7E8A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Pamięć RAM ≥ 128 GB – </w:t>
            </w:r>
            <w:r w:rsidR="00220E84">
              <w:rPr>
                <w:rFonts w:asciiTheme="minorHAnsi" w:hAnsiTheme="minorHAnsi" w:cstheme="minorHAnsi"/>
                <w:sz w:val="21"/>
                <w:szCs w:val="21"/>
              </w:rPr>
              <w:t>0,5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>p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kt</w:t>
            </w:r>
            <w:r w:rsidR="005B5DEA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  <w:p w14:paraId="621EF586" w14:textId="103C27A1" w:rsidR="00EF7E8A" w:rsidRPr="005325B4" w:rsidRDefault="00EF7E8A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Pamięć RAM 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>&lt;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12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>8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GB (przy zachowaniu pełnej funkcjonalności i wydajności)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 xml:space="preserve"> –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0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pkt</w:t>
            </w:r>
            <w:r w:rsidR="005B5DEA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  <w:p w14:paraId="0D7F3672" w14:textId="4E4063D6" w:rsidR="00EF7E8A" w:rsidRPr="005325B4" w:rsidRDefault="00EF7E8A" w:rsidP="000D0ED0">
            <w:pPr>
              <w:ind w:left="708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9F7C16" w:rsidRPr="005325B4" w14:paraId="4AFF0786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E2DA84F" w14:textId="77777777" w:rsidR="009F7C16" w:rsidRPr="005325B4" w:rsidRDefault="009F7C16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89EBF6E" w14:textId="77777777" w:rsidR="009F7C16" w:rsidRPr="005325B4" w:rsidRDefault="009F7C16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Równoczesne skany i rekonstrukcja</w:t>
            </w:r>
          </w:p>
          <w:p w14:paraId="2D22CBFC" w14:textId="77777777" w:rsidR="009F7C16" w:rsidRPr="005325B4" w:rsidRDefault="009F7C16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AF8410A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E3E2D8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23384" w14:textId="3855C89C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9F7C16" w:rsidRPr="005325B4" w14:paraId="3D9ECBCE" w14:textId="77777777" w:rsidTr="00BF3600">
        <w:trPr>
          <w:trHeight w:val="43"/>
        </w:trPr>
        <w:tc>
          <w:tcPr>
            <w:tcW w:w="145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65" w:type="dxa"/>
              <w:right w:w="65" w:type="dxa"/>
            </w:tcMar>
          </w:tcPr>
          <w:p w14:paraId="34D07ED7" w14:textId="77777777" w:rsidR="009F7C16" w:rsidRPr="005325B4" w:rsidRDefault="009F7C16" w:rsidP="000D0ED0">
            <w:pP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Stanowisko operatora – sprzęt</w:t>
            </w:r>
          </w:p>
        </w:tc>
      </w:tr>
      <w:tr w:rsidR="009F7C16" w:rsidRPr="005325B4" w14:paraId="27B024CB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FFD858A" w14:textId="77777777" w:rsidR="009F7C16" w:rsidRPr="005325B4" w:rsidRDefault="009F7C16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BF8C199" w14:textId="02C414FA" w:rsidR="009F7C16" w:rsidRPr="005325B4" w:rsidRDefault="009F7C16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Pojemność HDD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127C27A" w14:textId="5512DEC1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≥ 400 GB;</w:t>
            </w:r>
          </w:p>
          <w:p w14:paraId="4D5CAF7E" w14:textId="0704D051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wartość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54132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325DB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9F7C16" w:rsidRPr="005325B4" w14:paraId="5401A329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B80383E" w14:textId="77777777" w:rsidR="009F7C16" w:rsidRPr="005325B4" w:rsidRDefault="009F7C16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0FA7AB6" w14:textId="77777777" w:rsidR="009F7C16" w:rsidRPr="005325B4" w:rsidRDefault="009F7C16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Archiwizacja obrazów na dyskach CD-R i DVD z dogrywaniem przeglądarki DICOM</w:t>
            </w:r>
          </w:p>
          <w:p w14:paraId="5442904D" w14:textId="77777777" w:rsidR="009F7C16" w:rsidRPr="005325B4" w:rsidRDefault="009F7C16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8A6C14D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br/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526CF4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ABF82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9F7C16" w:rsidRPr="005325B4" w14:paraId="394C1068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DDD39EE" w14:textId="77777777" w:rsidR="009F7C16" w:rsidRPr="005325B4" w:rsidRDefault="009F7C16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B0437BB" w14:textId="77777777" w:rsidR="009F7C16" w:rsidRPr="005325B4" w:rsidRDefault="009F7C16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Monitor LCD / TFT</w:t>
            </w:r>
          </w:p>
          <w:p w14:paraId="3BDAB35C" w14:textId="77777777" w:rsidR="009F7C16" w:rsidRPr="005325B4" w:rsidRDefault="009F7C16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01FB3A0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3AEDD8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366D0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9F7C16" w:rsidRPr="005325B4" w14:paraId="7F3788ED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61E2D44" w14:textId="77777777" w:rsidR="009F7C16" w:rsidRPr="005325B4" w:rsidRDefault="009F7C16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EBB481E" w14:textId="77777777" w:rsidR="009F7C16" w:rsidRPr="005325B4" w:rsidRDefault="009F7C16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Przekątna monitora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1CA8C81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≥ 19”;</w:t>
            </w:r>
          </w:p>
          <w:p w14:paraId="427CF007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wartość [”]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111B1A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99721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9F7C16" w:rsidRPr="005325B4" w14:paraId="2C7E06B8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08CF84B" w14:textId="77777777" w:rsidR="009F7C16" w:rsidRPr="005325B4" w:rsidRDefault="009F7C16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B1E0E92" w14:textId="77777777" w:rsidR="009F7C16" w:rsidRPr="005325B4" w:rsidRDefault="009F7C16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Matryca monitora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B21A8CB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≥ 1280x1024;</w:t>
            </w:r>
          </w:p>
          <w:p w14:paraId="75553E99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rozmiar [n x m]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4F5F07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D7BAB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9F7C16" w:rsidRPr="005325B4" w14:paraId="5622A270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9D49223" w14:textId="77777777" w:rsidR="009F7C16" w:rsidRPr="005325B4" w:rsidRDefault="009F7C16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3652D16" w14:textId="77777777" w:rsidR="009F7C16" w:rsidRPr="005325B4" w:rsidRDefault="009F7C16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Stanowisko operatora dwumonitorowe</w:t>
            </w:r>
          </w:p>
          <w:p w14:paraId="6AF74BFD" w14:textId="3091CDA4" w:rsidR="009F7C16" w:rsidRPr="005325B4" w:rsidRDefault="009F7C16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(parametry obu monitorów – identyczne, min. jw.)</w:t>
            </w:r>
          </w:p>
          <w:p w14:paraId="2C2B0BBE" w14:textId="77777777" w:rsidR="009F7C16" w:rsidRPr="005325B4" w:rsidRDefault="009F7C16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A6E41FB" w14:textId="621028A6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Tak/Nie</w:t>
            </w:r>
          </w:p>
          <w:p w14:paraId="42E5F860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Jeżeli tak – podać nazwę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764B94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F37A7" w14:textId="682DD0ED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Tak – </w:t>
            </w:r>
            <w:r w:rsidR="00220E84">
              <w:rPr>
                <w:rFonts w:asciiTheme="minorHAnsi" w:hAnsiTheme="minorHAnsi" w:cstheme="minorHAnsi"/>
                <w:sz w:val="21"/>
                <w:szCs w:val="21"/>
              </w:rPr>
              <w:t>0,5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pkt.</w:t>
            </w:r>
          </w:p>
          <w:p w14:paraId="19F6EFAA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Nie – 0 pkt.</w:t>
            </w:r>
          </w:p>
          <w:p w14:paraId="6C42B4E5" w14:textId="141E18EF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9F7C16" w:rsidRPr="005325B4" w14:paraId="39818E8D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9BE763C" w14:textId="77777777" w:rsidR="009F7C16" w:rsidRPr="005325B4" w:rsidRDefault="009F7C16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ACAA393" w14:textId="5FA9B923" w:rsidR="009F7C16" w:rsidRPr="005325B4" w:rsidRDefault="009F7C16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UPS podtrzymujący pracę </w:t>
            </w:r>
          </w:p>
          <w:p w14:paraId="7AF23F0D" w14:textId="77777777" w:rsidR="009F7C16" w:rsidRPr="005325B4" w:rsidRDefault="009F7C16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A69D148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8E7EDE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5B79B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9F7C16" w:rsidRPr="005325B4" w14:paraId="42188FEE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EF3693C" w14:textId="77777777" w:rsidR="009F7C16" w:rsidRPr="005325B4" w:rsidRDefault="009F7C16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99D1840" w14:textId="77777777" w:rsidR="009F7C16" w:rsidRPr="005325B4" w:rsidRDefault="009F7C16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Moduł zegara automatycznie włączającego aparat o ustalonej przez użytkownika porze, skracający czas oczekiwania na uruchomienie aparatu</w:t>
            </w:r>
          </w:p>
          <w:p w14:paraId="5B191F67" w14:textId="5C413B08" w:rsidR="009F7C16" w:rsidRPr="005325B4" w:rsidRDefault="009F7C16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9829209" w14:textId="5A5A4068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Tak/Nie</w:t>
            </w:r>
          </w:p>
          <w:p w14:paraId="6DD68EF4" w14:textId="61293D7B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Jeżeli tak – podać nazwę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370CFE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88C33" w14:textId="40B5136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Tak – </w:t>
            </w:r>
            <w:r w:rsidR="00220E84">
              <w:rPr>
                <w:rFonts w:asciiTheme="minorHAnsi" w:hAnsiTheme="minorHAnsi" w:cstheme="minorHAnsi"/>
                <w:sz w:val="21"/>
                <w:szCs w:val="21"/>
              </w:rPr>
              <w:t>1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pkt.</w:t>
            </w:r>
          </w:p>
          <w:p w14:paraId="5C97454F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Nie – 0 pkt.</w:t>
            </w:r>
          </w:p>
          <w:p w14:paraId="69FA4AE8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9F7C16" w:rsidRPr="005325B4" w14:paraId="3C63B096" w14:textId="77777777" w:rsidTr="00BF3600">
        <w:trPr>
          <w:trHeight w:val="43"/>
        </w:trPr>
        <w:tc>
          <w:tcPr>
            <w:tcW w:w="145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65" w:type="dxa"/>
              <w:right w:w="65" w:type="dxa"/>
            </w:tcMar>
          </w:tcPr>
          <w:p w14:paraId="3A467783" w14:textId="77777777" w:rsidR="009F7C16" w:rsidRPr="005325B4" w:rsidRDefault="009F7C16" w:rsidP="000D0ED0">
            <w:pP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Stanowisko operatora – oprogramowanie</w:t>
            </w:r>
          </w:p>
        </w:tc>
      </w:tr>
      <w:tr w:rsidR="009F7C16" w:rsidRPr="005325B4" w14:paraId="77E9D051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77A35B8" w14:textId="77777777" w:rsidR="009F7C16" w:rsidRPr="005325B4" w:rsidRDefault="009F7C16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66BBBC6" w14:textId="77777777" w:rsidR="009F7C16" w:rsidRPr="005325B4" w:rsidRDefault="009F7C16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Wykresy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time-intensity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dla badań z kontrastem</w:t>
            </w:r>
          </w:p>
          <w:p w14:paraId="6E0F4BEE" w14:textId="77777777" w:rsidR="009F7C16" w:rsidRPr="005325B4" w:rsidRDefault="009F7C16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BE0E1B8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403E36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F8CD1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9F7C16" w:rsidRPr="005325B4" w14:paraId="4604F733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FE99B93" w14:textId="77777777" w:rsidR="009F7C16" w:rsidRPr="005325B4" w:rsidRDefault="009F7C16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00242D3" w14:textId="77777777" w:rsidR="009F7C16" w:rsidRPr="005325B4" w:rsidRDefault="009F7C16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Rekonstrukcje 3D MPR</w:t>
            </w:r>
          </w:p>
          <w:p w14:paraId="11CA6C20" w14:textId="77777777" w:rsidR="009F7C16" w:rsidRPr="005325B4" w:rsidRDefault="009F7C16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DA2C871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F04F1A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746D4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9F7C16" w:rsidRPr="005325B4" w14:paraId="4A63B6E2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78C449B" w14:textId="77777777" w:rsidR="009F7C16" w:rsidRPr="005325B4" w:rsidRDefault="009F7C16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4BA6786" w14:textId="77777777" w:rsidR="009F7C16" w:rsidRPr="005325B4" w:rsidRDefault="009F7C16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Rekonstrukcje 3D MIP</w:t>
            </w:r>
          </w:p>
          <w:p w14:paraId="6B30C96B" w14:textId="10A428B5" w:rsidR="009F7C16" w:rsidRPr="005325B4" w:rsidRDefault="009F7C16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9AC0947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ECC8ED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507AA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9F7C16" w:rsidRPr="005325B4" w14:paraId="4E722A03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E6BE9CC" w14:textId="77777777" w:rsidR="009F7C16" w:rsidRPr="005325B4" w:rsidRDefault="009F7C16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EA19343" w14:textId="6CC00910" w:rsidR="009F7C16" w:rsidRPr="005325B4" w:rsidRDefault="009F7C16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Rekonstrukcje 3D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MinIP</w:t>
            </w:r>
            <w:proofErr w:type="spellEnd"/>
          </w:p>
          <w:p w14:paraId="3CF524F4" w14:textId="7E2222E4" w:rsidR="009F7C16" w:rsidRPr="005325B4" w:rsidRDefault="009F7C16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3978992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857338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1E245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9F7C16" w:rsidRPr="005325B4" w14:paraId="0E798F29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CC290BB" w14:textId="77777777" w:rsidR="009F7C16" w:rsidRPr="005325B4" w:rsidRDefault="009F7C16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F370F08" w14:textId="25C41203" w:rsidR="009F7C16" w:rsidRPr="005325B4" w:rsidRDefault="009F7C16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Oprogramowanie do łączenia poszczególnych obrazów z badań obszarów rozległych (np. całego kręgosłupa) w jeden obraz całego badanego obszaru funkcjonujące w sposób całkowicie automatyczny (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Inline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Composing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lub 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>równoważne</w:t>
            </w:r>
            <w:r w:rsidR="00C47CE5"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odpowiednio do nazewnictwa producenta)</w:t>
            </w:r>
          </w:p>
          <w:p w14:paraId="1E48691F" w14:textId="77777777" w:rsidR="009F7C16" w:rsidRPr="005325B4" w:rsidRDefault="009F7C16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AF57B1D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1680F1DC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nazwę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CB5518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C6131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9F7C16" w:rsidRPr="005325B4" w14:paraId="4D0A4D66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77198C7" w14:textId="77777777" w:rsidR="009F7C16" w:rsidRPr="005325B4" w:rsidRDefault="009F7C16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4830A7F" w14:textId="76341C36" w:rsidR="009F7C16" w:rsidRPr="005325B4" w:rsidRDefault="009F7C16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Aplikacja do zaawansowanego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postprocessingu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badań spektroskopii typu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Spectroscopy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Evaluation lub SAGE lub typu równoważnego w</w:t>
            </w:r>
            <w:r w:rsidR="00C47CE5">
              <w:rPr>
                <w:rFonts w:asciiTheme="minorHAnsi" w:hAnsiTheme="minorHAnsi" w:cstheme="minorHAnsi"/>
                <w:sz w:val="21"/>
                <w:szCs w:val="21"/>
              </w:rPr>
              <w:t>edłu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g nomenklatury producenta na stanowisku operatora</w:t>
            </w:r>
          </w:p>
          <w:p w14:paraId="0BFEF153" w14:textId="77777777" w:rsidR="009F7C16" w:rsidRPr="005325B4" w:rsidRDefault="009F7C16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23683E6" w14:textId="77777777" w:rsidR="009F7C16" w:rsidRPr="005325B4" w:rsidRDefault="009F7C16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4E7CA743" w14:textId="306EFF9F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nazwę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299254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F63F4" w14:textId="2D515459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9F7C16" w:rsidRPr="005325B4" w14:paraId="7C2446E0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875E332" w14:textId="77777777" w:rsidR="009F7C16" w:rsidRPr="005325B4" w:rsidRDefault="009F7C16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D99E410" w14:textId="77777777" w:rsidR="009F7C16" w:rsidRPr="005325B4" w:rsidRDefault="009F7C16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Oprogramowanie umożliwiające całkowicie zdalne przejęcie pracy na stanowisku operatora z poziomu komputera podłączonego do sieci teleinformatycznej pracowni przez zabezpieczone łącze typu VPN</w:t>
            </w:r>
          </w:p>
          <w:p w14:paraId="63CEE6B1" w14:textId="77777777" w:rsidR="009F7C16" w:rsidRPr="005325B4" w:rsidRDefault="009F7C16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C012502" w14:textId="77777777" w:rsidR="009F7C16" w:rsidRPr="005325B4" w:rsidRDefault="009F7C16" w:rsidP="000D0ED0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0C7E179A" w14:textId="72F58342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 nazwę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5C1C33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4FABE" w14:textId="4FB96A65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9F7C16" w:rsidRPr="005325B4" w14:paraId="602F71C1" w14:textId="77777777" w:rsidTr="00BF3600">
        <w:trPr>
          <w:trHeight w:val="43"/>
        </w:trPr>
        <w:tc>
          <w:tcPr>
            <w:tcW w:w="145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65" w:type="dxa"/>
              <w:right w:w="65" w:type="dxa"/>
            </w:tcMar>
          </w:tcPr>
          <w:p w14:paraId="16C0093F" w14:textId="77777777" w:rsidR="009F7C16" w:rsidRPr="005325B4" w:rsidRDefault="009F7C16" w:rsidP="000D0ED0">
            <w:pP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Stanowisko operatora – praca w sieci</w:t>
            </w:r>
          </w:p>
        </w:tc>
      </w:tr>
      <w:tr w:rsidR="009F7C16" w:rsidRPr="005325B4" w14:paraId="49B32C6C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72BD7FA" w14:textId="77777777" w:rsidR="009F7C16" w:rsidRPr="005325B4" w:rsidRDefault="009F7C16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80943A7" w14:textId="77777777" w:rsidR="009F7C16" w:rsidRPr="005325B4" w:rsidRDefault="009F7C16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DICOM 3.0 – SEND/RECEIVE</w:t>
            </w:r>
          </w:p>
          <w:p w14:paraId="66750920" w14:textId="77777777" w:rsidR="009F7C16" w:rsidRPr="005325B4" w:rsidRDefault="009F7C16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2EBF7F4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9411A0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4F3A0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9F7C16" w:rsidRPr="005325B4" w14:paraId="176C26DD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9BC0944" w14:textId="77777777" w:rsidR="009F7C16" w:rsidRPr="005325B4" w:rsidRDefault="009F7C16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DBC7455" w14:textId="77777777" w:rsidR="009F7C16" w:rsidRPr="005325B4" w:rsidRDefault="009F7C16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DICOM 3.0 – QUERY/RETRIEVE</w:t>
            </w:r>
          </w:p>
          <w:p w14:paraId="01C7B9D3" w14:textId="77777777" w:rsidR="009F7C16" w:rsidRPr="005325B4" w:rsidRDefault="009F7C16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6307811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7B08A8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7F5C3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9F7C16" w:rsidRPr="005325B4" w14:paraId="649328BC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B1BAAC7" w14:textId="77777777" w:rsidR="009F7C16" w:rsidRPr="005325B4" w:rsidRDefault="009F7C16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F735A80" w14:textId="77777777" w:rsidR="009F7C16" w:rsidRPr="005325B4" w:rsidRDefault="009F7C16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DICOM 3.0 – DICOM PRINT</w:t>
            </w:r>
          </w:p>
          <w:p w14:paraId="6763C1E8" w14:textId="77777777" w:rsidR="009F7C16" w:rsidRPr="005325B4" w:rsidRDefault="009F7C16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912C036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64DD23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47BEE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9F7C16" w:rsidRPr="005325B4" w14:paraId="2AB5E791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C8E94E0" w14:textId="77777777" w:rsidR="009F7C16" w:rsidRPr="005325B4" w:rsidRDefault="009F7C16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4F25AC0" w14:textId="77777777" w:rsidR="009F7C16" w:rsidRPr="005325B4" w:rsidRDefault="009F7C16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DICOM 3.0 – Storage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Commitment</w:t>
            </w:r>
            <w:proofErr w:type="spellEnd"/>
          </w:p>
          <w:p w14:paraId="60903783" w14:textId="77777777" w:rsidR="009F7C16" w:rsidRPr="005325B4" w:rsidRDefault="009F7C16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7AE8C89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52257C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C4FC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9F7C16" w:rsidRPr="005325B4" w14:paraId="4D1D9882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F816E5C" w14:textId="77777777" w:rsidR="009F7C16" w:rsidRPr="005325B4" w:rsidRDefault="009F7C16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3737A3E" w14:textId="77777777" w:rsidR="009F7C16" w:rsidRPr="005325B4" w:rsidRDefault="009F7C16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DICOM 3.0 –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Modality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Worklist</w:t>
            </w:r>
            <w:proofErr w:type="spellEnd"/>
          </w:p>
          <w:p w14:paraId="4025668E" w14:textId="77777777" w:rsidR="009F7C16" w:rsidRPr="005325B4" w:rsidRDefault="009F7C16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5DC1ABE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FADDF7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218C9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9F7C16" w:rsidRPr="005325B4" w14:paraId="1299DF3B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37083A1" w14:textId="77777777" w:rsidR="009F7C16" w:rsidRPr="005325B4" w:rsidRDefault="009F7C16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E766725" w14:textId="77777777" w:rsidR="009F7C16" w:rsidRPr="005325B4" w:rsidRDefault="009F7C16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DICOM 3.0 – MPPS</w:t>
            </w:r>
          </w:p>
          <w:p w14:paraId="6F5FBDFF" w14:textId="77777777" w:rsidR="009F7C16" w:rsidRPr="005325B4" w:rsidRDefault="009F7C16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708CB62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6F503C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5DB46" w14:textId="77777777" w:rsidR="009F7C16" w:rsidRPr="005325B4" w:rsidRDefault="009F7C16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05315" w:rsidRPr="005325B4" w14:paraId="2CB779D8" w14:textId="77777777" w:rsidTr="00BF3600">
        <w:tc>
          <w:tcPr>
            <w:tcW w:w="145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65" w:type="dxa"/>
              <w:right w:w="65" w:type="dxa"/>
            </w:tcMar>
          </w:tcPr>
          <w:p w14:paraId="06C41DCA" w14:textId="77777777" w:rsidR="00405315" w:rsidRPr="005325B4" w:rsidRDefault="00405315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System opisowy</w:t>
            </w:r>
          </w:p>
        </w:tc>
      </w:tr>
      <w:tr w:rsidR="00405315" w:rsidRPr="005325B4" w14:paraId="047EAC50" w14:textId="77777777" w:rsidTr="00BF3600">
        <w:tc>
          <w:tcPr>
            <w:tcW w:w="145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65" w:type="dxa"/>
              <w:right w:w="65" w:type="dxa"/>
            </w:tcMar>
          </w:tcPr>
          <w:p w14:paraId="15CA146F" w14:textId="77777777" w:rsidR="00405315" w:rsidRPr="00CB2766" w:rsidRDefault="00405315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CB2766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Wielomodalny serwer aplikacyjny</w:t>
            </w:r>
          </w:p>
        </w:tc>
      </w:tr>
      <w:tr w:rsidR="00405315" w:rsidRPr="005325B4" w14:paraId="3BA46726" w14:textId="77777777" w:rsidTr="00BF360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0AA51F34" w14:textId="77777777" w:rsidR="00405315" w:rsidRPr="005325B4" w:rsidRDefault="00405315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  <w:vAlign w:val="center"/>
          </w:tcPr>
          <w:p w14:paraId="7BAAD2D2" w14:textId="34E7C264" w:rsidR="00405315" w:rsidRPr="005325B4" w:rsidRDefault="00405315" w:rsidP="000D0ED0">
            <w:pPr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Dostawa nowego serwera aplikacyjnego i stacji lekarskich o parametrach jak poniżej, pracujących w architekturze klient-serwer. </w:t>
            </w:r>
          </w:p>
          <w:p w14:paraId="6366C6AF" w14:textId="77777777" w:rsidR="00405315" w:rsidRPr="005325B4" w:rsidRDefault="00405315" w:rsidP="000D0ED0">
            <w:pPr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Dostawa aplikacji w oparciu o model pływających licencji. </w:t>
            </w:r>
          </w:p>
          <w:p w14:paraId="78E12646" w14:textId="77777777" w:rsidR="00405315" w:rsidRPr="005325B4" w:rsidRDefault="00405315" w:rsidP="000D0ED0">
            <w:pPr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Serwer aplikacyjny z możliwością:</w:t>
            </w:r>
          </w:p>
          <w:p w14:paraId="7086518C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pracy stacji klienckiej diagnostycznej na serwerze, bez konieczności ściągania badania na stację kliencką,</w:t>
            </w:r>
          </w:p>
          <w:p w14:paraId="6BF36D74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ściągnięcia i instalacji klienta na komputer klasy PC mający dostęp do serwera aplikacyjnego,</w:t>
            </w:r>
          </w:p>
          <w:p w14:paraId="74BAF63F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dostępu do serwera dla użytkowników m. in. z sali zabiegowych i oddziałów,</w:t>
            </w:r>
          </w:p>
          <w:p w14:paraId="4385B983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zdalnej pracy dla użytkowników z zewnątrz szpitala, z natychmiastowym i pełnym dostępem do badania i aplikacji, bez konieczności wysyłania badań na zewnątrz.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7C2A9C58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E04C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6EB2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05315" w:rsidRPr="005325B4" w14:paraId="608B22F5" w14:textId="77777777" w:rsidTr="00BF360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03973FC8" w14:textId="77777777" w:rsidR="00405315" w:rsidRPr="005325B4" w:rsidRDefault="00405315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  <w:vAlign w:val="center"/>
          </w:tcPr>
          <w:p w14:paraId="5C7692A7" w14:textId="77777777" w:rsidR="00405315" w:rsidRPr="005325B4" w:rsidRDefault="00405315" w:rsidP="000D0ED0">
            <w:pPr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Minimalne wymagania sprzętowe dla serwera aplikacyjnego:</w:t>
            </w:r>
          </w:p>
          <w:p w14:paraId="4BE4F6F2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procesor min. 2,7 GHz, min. 10-rdzeniowy,</w:t>
            </w:r>
          </w:p>
          <w:p w14:paraId="29E2796F" w14:textId="72A174BB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pamięć RAM: min. </w:t>
            </w:r>
            <w:r w:rsidR="002B5E7E" w:rsidRPr="005325B4">
              <w:rPr>
                <w:rFonts w:asciiTheme="minorHAnsi" w:hAnsiTheme="minorHAnsi" w:cstheme="minorHAnsi"/>
                <w:sz w:val="21"/>
                <w:szCs w:val="21"/>
              </w:rPr>
              <w:t>96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GB,</w:t>
            </w:r>
          </w:p>
          <w:p w14:paraId="705950CB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wbudowana macierz w konfiguracji RAID Level 5 lub równoważnej,</w:t>
            </w:r>
          </w:p>
          <w:p w14:paraId="3E1DB83C" w14:textId="68628CE5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 xml:space="preserve">pojemność macierzy dla danych obrazowych w oparciu o dyski SSD: min. </w:t>
            </w:r>
            <w:r w:rsidR="002B5E7E" w:rsidRPr="005325B4">
              <w:rPr>
                <w:rFonts w:asciiTheme="minorHAnsi" w:hAnsiTheme="minorHAnsi" w:cstheme="minorHAnsi"/>
                <w:sz w:val="21"/>
                <w:szCs w:val="21"/>
              </w:rPr>
              <w:t>1,9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TB</w:t>
            </w:r>
            <w:r w:rsidR="001765B2" w:rsidRPr="005325B4">
              <w:rPr>
                <w:rFonts w:asciiTheme="minorHAnsi" w:hAnsiTheme="minorHAnsi" w:cstheme="minorHAnsi"/>
                <w:sz w:val="21"/>
                <w:szCs w:val="21"/>
              </w:rPr>
              <w:t>,</w:t>
            </w:r>
          </w:p>
          <w:p w14:paraId="1531A992" w14:textId="02986036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obsługa minimum </w:t>
            </w:r>
            <w:r w:rsidR="002B5E7E" w:rsidRPr="005325B4">
              <w:rPr>
                <w:rFonts w:asciiTheme="minorHAnsi" w:hAnsiTheme="minorHAnsi" w:cstheme="minorHAnsi"/>
                <w:sz w:val="21"/>
                <w:szCs w:val="21"/>
              </w:rPr>
              <w:t>3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jednoczesnych użytkowników.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2D42FC5D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Tak, podać parametry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849B5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A15B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05315" w:rsidRPr="005325B4" w14:paraId="630A0D72" w14:textId="77777777" w:rsidTr="00BF360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6BE90E76" w14:textId="77777777" w:rsidR="00405315" w:rsidRPr="005325B4" w:rsidRDefault="00405315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66DCA9DE" w14:textId="77777777" w:rsidR="00405315" w:rsidRPr="005325B4" w:rsidRDefault="00405315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Serwisowanie, monitorowanie systemu oraz dokonywanie aktualizacji oprogramowania zdalnie przez Internet przy wykorzystaniu szyfrowanego łącza np. łącza tunelowego VPN.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3A6DA428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6BB3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6B58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05315" w:rsidRPr="005325B4" w14:paraId="6720FFFD" w14:textId="77777777" w:rsidTr="00BF360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13B2BFA2" w14:textId="77777777" w:rsidR="00405315" w:rsidRPr="005325B4" w:rsidRDefault="00405315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4B6E6EEF" w14:textId="77777777" w:rsidR="00405315" w:rsidRPr="005325B4" w:rsidRDefault="00405315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Automatyczne przetwarzanie otrzymanych danych w oparciu o kontekst kliniczny badania z możliwością automatycznego przypisywania procedur obrazowych do obrazów na podstawie informacji zawartych w nagłówkach DICOM.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66A2B2CB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0C23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4DE3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05315" w:rsidRPr="005325B4" w14:paraId="49A357B9" w14:textId="77777777" w:rsidTr="00BF360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780976EE" w14:textId="77777777" w:rsidR="00405315" w:rsidRPr="005325B4" w:rsidRDefault="00405315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1E24897D" w14:textId="77777777" w:rsidR="00405315" w:rsidRPr="005325B4" w:rsidRDefault="00405315" w:rsidP="000D0ED0">
            <w:pPr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Automatyczny import badań poprzednich z archiwum PACS, dostępny dla dowolnego użytkownika, dla dowolnego badania jakie zostanie odebrane przez serwer aplikacyjny.</w:t>
            </w:r>
          </w:p>
          <w:p w14:paraId="7ABB5227" w14:textId="77777777" w:rsidR="00405315" w:rsidRPr="005325B4" w:rsidRDefault="00405315" w:rsidP="000D0ED0">
            <w:pPr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Automatyczny algorytm powinien pobierać poprzednie badania z możliwością definiowania min.:</w:t>
            </w:r>
          </w:p>
          <w:p w14:paraId="7F4BA8E3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ilość poprzednich badań,</w:t>
            </w:r>
          </w:p>
          <w:p w14:paraId="149AFD16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typ/modalność poprzednich badań,</w:t>
            </w:r>
          </w:p>
          <w:p w14:paraId="18EBE8C5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zakres daty poprzednich badań.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2D4D94C0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Tak/Nie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052A9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C6C1" w14:textId="7DB62131" w:rsidR="00405315" w:rsidRPr="005325B4" w:rsidRDefault="00405315" w:rsidP="000D0ED0">
            <w:pPr>
              <w:tabs>
                <w:tab w:val="left" w:pos="1440"/>
              </w:tabs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Tak – </w:t>
            </w:r>
            <w:r w:rsidR="00220E84">
              <w:rPr>
                <w:rFonts w:asciiTheme="minorHAnsi" w:hAnsiTheme="minorHAnsi" w:cstheme="minorHAnsi"/>
                <w:sz w:val="21"/>
                <w:szCs w:val="21"/>
              </w:rPr>
              <w:t>1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pkt</w:t>
            </w:r>
          </w:p>
          <w:p w14:paraId="08F8BE25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Nie – 0 pkt</w:t>
            </w:r>
          </w:p>
        </w:tc>
      </w:tr>
      <w:tr w:rsidR="00405315" w:rsidRPr="005325B4" w14:paraId="443319F7" w14:textId="77777777" w:rsidTr="00BF360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1A693C96" w14:textId="77777777" w:rsidR="00405315" w:rsidRPr="005325B4" w:rsidRDefault="00405315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5245FAF1" w14:textId="2AAFAF97" w:rsidR="00405315" w:rsidRPr="005325B4" w:rsidRDefault="00405315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Wsparcie techniczne w za</w:t>
            </w:r>
            <w:r w:rsidR="002B5E7E" w:rsidRPr="005325B4">
              <w:rPr>
                <w:rFonts w:asciiTheme="minorHAnsi" w:hAnsiTheme="minorHAnsi" w:cstheme="minorHAnsi"/>
                <w:sz w:val="21"/>
                <w:szCs w:val="21"/>
              </w:rPr>
              <w:t>k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resie serwera aplikacyjnego obejmujące aktualizacje oprogramowania diagnostycznego (update/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hotfix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) i modernizacje oprogramowania diagnostycznego (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upgrady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do najnowszej i aktualnej wersji oprogramowania).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61B8CF15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D492D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F014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05315" w:rsidRPr="005325B4" w14:paraId="067F3C25" w14:textId="77777777" w:rsidTr="00BF360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7777E561" w14:textId="77777777" w:rsidR="00405315" w:rsidRPr="005325B4" w:rsidRDefault="00405315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4DA7B379" w14:textId="77777777" w:rsidR="00405315" w:rsidRPr="005325B4" w:rsidRDefault="00405315" w:rsidP="000D0ED0">
            <w:pPr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Interfejs sieciowy zgodnie z DICOM 3.0 z następującymi klasami serwisowymi:</w:t>
            </w:r>
          </w:p>
          <w:p w14:paraId="359CFEE7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Send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/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Receive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,</w:t>
            </w:r>
          </w:p>
          <w:p w14:paraId="62EBA481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Basic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Print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,</w:t>
            </w:r>
          </w:p>
          <w:p w14:paraId="0512D8BC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Retrieve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,</w:t>
            </w:r>
          </w:p>
          <w:p w14:paraId="3F115F0B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Storage –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commitment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1877EC0F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C4BB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0622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05315" w:rsidRPr="005325B4" w14:paraId="70904990" w14:textId="77777777" w:rsidTr="00BF3600">
        <w:tc>
          <w:tcPr>
            <w:tcW w:w="145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65" w:type="dxa"/>
              <w:right w:w="65" w:type="dxa"/>
            </w:tcMar>
            <w:vAlign w:val="center"/>
          </w:tcPr>
          <w:p w14:paraId="5A32F93C" w14:textId="06079547" w:rsidR="00405315" w:rsidRPr="005325B4" w:rsidRDefault="00405315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b/>
                <w:bCs/>
                <w:i/>
                <w:iCs/>
                <w:sz w:val="21"/>
                <w:szCs w:val="21"/>
              </w:rPr>
              <w:t xml:space="preserve">Aplikacje podstawowe – jednoczesny dostęp dla min. </w:t>
            </w:r>
            <w:r w:rsidR="001765B2" w:rsidRPr="005325B4">
              <w:rPr>
                <w:rFonts w:asciiTheme="minorHAnsi" w:hAnsiTheme="minorHAnsi" w:cstheme="minorHAnsi"/>
                <w:b/>
                <w:bCs/>
                <w:i/>
                <w:iCs/>
                <w:sz w:val="21"/>
                <w:szCs w:val="21"/>
              </w:rPr>
              <w:t>3</w:t>
            </w:r>
            <w:r w:rsidRPr="005325B4">
              <w:rPr>
                <w:rFonts w:asciiTheme="minorHAnsi" w:hAnsiTheme="minorHAnsi" w:cstheme="minorHAnsi"/>
                <w:b/>
                <w:bCs/>
                <w:i/>
                <w:iCs/>
                <w:sz w:val="21"/>
                <w:szCs w:val="21"/>
              </w:rPr>
              <w:t xml:space="preserve"> użytkowników</w:t>
            </w:r>
          </w:p>
        </w:tc>
      </w:tr>
      <w:tr w:rsidR="00405315" w:rsidRPr="005325B4" w14:paraId="6D2C0533" w14:textId="77777777" w:rsidTr="00BF360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6A630030" w14:textId="77777777" w:rsidR="00405315" w:rsidRPr="005325B4" w:rsidRDefault="00405315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  <w:vAlign w:val="center"/>
          </w:tcPr>
          <w:p w14:paraId="730B1A69" w14:textId="77777777" w:rsidR="00405315" w:rsidRPr="005325B4" w:rsidRDefault="00405315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Możliwość jednoczesnej edycji badań min. 4 różnych pacjentów. Przełączanie pomiędzy badaniami różnych pacjentów nie wymagające zamykania załadowanych badań.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0C011A58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C6089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034F1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05315" w:rsidRPr="005325B4" w14:paraId="3DE28265" w14:textId="77777777" w:rsidTr="00BF360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4CD054E9" w14:textId="77777777" w:rsidR="00405315" w:rsidRPr="005325B4" w:rsidRDefault="00405315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6F565153" w14:textId="77777777" w:rsidR="00405315" w:rsidRPr="005325B4" w:rsidRDefault="00405315" w:rsidP="000D0ED0">
            <w:pPr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Funkcjonalności do oceny badań:</w:t>
            </w:r>
          </w:p>
          <w:p w14:paraId="5D7ABF75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pomiary geometryczne (min. długość, kąt, pole powierzchni),</w:t>
            </w:r>
          </w:p>
          <w:p w14:paraId="490FD155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pomiary analityczne (min. pomiar gęstości HU),</w:t>
            </w:r>
          </w:p>
          <w:p w14:paraId="7EDE7DF2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elementy manipulacji obrazem (min. przedstawienie w negatywie, obrót obrazu i odbicia lustrzane, powiększenie obrazu).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3892A579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2F6D6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44E73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05315" w:rsidRPr="005325B4" w14:paraId="281CF981" w14:textId="77777777" w:rsidTr="00BF360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35B136C2" w14:textId="77777777" w:rsidR="00405315" w:rsidRPr="005325B4" w:rsidRDefault="00405315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  <w:vAlign w:val="center"/>
          </w:tcPr>
          <w:p w14:paraId="6A8E70B0" w14:textId="77777777" w:rsidR="00405315" w:rsidRPr="005325B4" w:rsidRDefault="00405315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Prezentacje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Cine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75860353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7CDE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11EA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05315" w:rsidRPr="005325B4" w14:paraId="51F96D9F" w14:textId="77777777" w:rsidTr="00BF360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7A9C85E1" w14:textId="77777777" w:rsidR="00405315" w:rsidRPr="005325B4" w:rsidRDefault="00405315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  <w:vAlign w:val="center"/>
          </w:tcPr>
          <w:p w14:paraId="61C8F588" w14:textId="77777777" w:rsidR="00405315" w:rsidRPr="005325B4" w:rsidRDefault="00405315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Jednoczesna prezentacja i odczyt, z synchronizacją przestrzenną, danych obrazowych MR i CT. Możliwość wykonania badań porównawczych.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758058B7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5D6A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8BF1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05315" w:rsidRPr="005325B4" w14:paraId="4ED905F0" w14:textId="77777777" w:rsidTr="00BF360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68EF5B21" w14:textId="77777777" w:rsidR="00405315" w:rsidRPr="005325B4" w:rsidRDefault="00405315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  <w:vAlign w:val="center"/>
          </w:tcPr>
          <w:p w14:paraId="4187F02F" w14:textId="77777777" w:rsidR="00405315" w:rsidRPr="005325B4" w:rsidRDefault="00405315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Automatyczna synchronizacja wyświetlanych serii badania niezależna od grubości warstw.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171603D5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DC42B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6B88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05315" w:rsidRPr="005325B4" w14:paraId="1F026627" w14:textId="77777777" w:rsidTr="00BF360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76C5B79A" w14:textId="77777777" w:rsidR="00405315" w:rsidRPr="005325B4" w:rsidRDefault="00405315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  <w:vAlign w:val="center"/>
          </w:tcPr>
          <w:p w14:paraId="1A2192F9" w14:textId="77777777" w:rsidR="00405315" w:rsidRPr="005325B4" w:rsidRDefault="00405315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Ocena badań MR: serii morfologicznych, dynamicznych, map perfuzyjnych. </w:t>
            </w:r>
          </w:p>
          <w:p w14:paraId="15101009" w14:textId="77777777" w:rsidR="00405315" w:rsidRPr="005325B4" w:rsidRDefault="00405315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Automatyczna rejestracja/synchronizacja serii MR z badaniami CT.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2443D7E0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D8577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FEF2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05315" w:rsidRPr="005325B4" w14:paraId="25FB7AE9" w14:textId="77777777" w:rsidTr="00BF360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3A15B0A6" w14:textId="77777777" w:rsidR="00405315" w:rsidRPr="005325B4" w:rsidRDefault="00405315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  <w:vAlign w:val="center"/>
          </w:tcPr>
          <w:p w14:paraId="6D2698E8" w14:textId="77777777" w:rsidR="00405315" w:rsidRPr="005325B4" w:rsidRDefault="00405315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Rekonstrukcje wielopłaszczyznowe MPR.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7CC4FCDB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5213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67C3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05315" w:rsidRPr="005325B4" w14:paraId="60E5E885" w14:textId="77777777" w:rsidTr="00BF360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3BA6F2AB" w14:textId="77777777" w:rsidR="00405315" w:rsidRPr="005325B4" w:rsidRDefault="00405315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  <w:vAlign w:val="center"/>
          </w:tcPr>
          <w:p w14:paraId="0EB8628A" w14:textId="77777777" w:rsidR="00405315" w:rsidRPr="005325B4" w:rsidRDefault="00405315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Rekonstrukcje 3D MIP.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52A9087F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7CB1A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6B8D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05315" w:rsidRPr="005325B4" w14:paraId="3EFFD219" w14:textId="77777777" w:rsidTr="00BF360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6F163086" w14:textId="77777777" w:rsidR="00405315" w:rsidRPr="005325B4" w:rsidRDefault="00405315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  <w:vAlign w:val="center"/>
          </w:tcPr>
          <w:p w14:paraId="41506856" w14:textId="77777777" w:rsidR="00405315" w:rsidRPr="005325B4" w:rsidRDefault="00405315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Rekonstrukcje 3D VRT z predefiniowaną paletą ustawień dla rekonstrukcji VRT, uwzględniającą typy badań i obszary anatomiczne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44BF7532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E3B7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FDA8B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05315" w:rsidRPr="005325B4" w14:paraId="4BF2BA60" w14:textId="77777777" w:rsidTr="00BF360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772BED7C" w14:textId="77777777" w:rsidR="00405315" w:rsidRPr="005325B4" w:rsidRDefault="00405315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  <w:vAlign w:val="center"/>
          </w:tcPr>
          <w:p w14:paraId="6B42972B" w14:textId="77777777" w:rsidR="00405315" w:rsidRPr="005325B4" w:rsidRDefault="00405315" w:rsidP="000D0ED0">
            <w:pPr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Zaawansowana rejestracja i rozpoznawanie anatomii w badaniach CT/MR w oparciu o algorytmy sztucznej inteligencji (AI) pozwalająca na:</w:t>
            </w:r>
          </w:p>
          <w:p w14:paraId="74AE46D4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automatyczną rejestrację załadowanych serii badań,</w:t>
            </w:r>
          </w:p>
          <w:p w14:paraId="5CE016BE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automatyczne załadowanie obrazów w predefiniowane segmenty,</w:t>
            </w:r>
          </w:p>
          <w:p w14:paraId="67120750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automatyczną synchronizację wyświetlanych serii badania niezależnie od grubości warstw,</w:t>
            </w:r>
          </w:p>
          <w:p w14:paraId="65F2CD42" w14:textId="5325AAB0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synchroniczne wyświetlanie do 4 serii badania.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2EB95889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Tak/Nie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4767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06C6" w14:textId="4F245FA4" w:rsidR="00405315" w:rsidRPr="005325B4" w:rsidRDefault="00405315" w:rsidP="000D0ED0">
            <w:pPr>
              <w:tabs>
                <w:tab w:val="left" w:pos="1440"/>
              </w:tabs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Tak – </w:t>
            </w:r>
            <w:r w:rsidR="00220E84">
              <w:rPr>
                <w:rFonts w:asciiTheme="minorHAnsi" w:hAnsiTheme="minorHAnsi" w:cstheme="minorHAnsi"/>
                <w:sz w:val="21"/>
                <w:szCs w:val="21"/>
              </w:rPr>
              <w:t>0,5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pkt</w:t>
            </w:r>
            <w:r w:rsidR="005B5DEA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  <w:p w14:paraId="390690EE" w14:textId="7918486C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Nie – 0 pkt</w:t>
            </w:r>
            <w:r w:rsidR="005B5DEA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</w:tc>
      </w:tr>
      <w:tr w:rsidR="00405315" w:rsidRPr="005325B4" w14:paraId="136028B7" w14:textId="77777777" w:rsidTr="00BF360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39E4CC64" w14:textId="77777777" w:rsidR="00405315" w:rsidRPr="005325B4" w:rsidRDefault="00405315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  <w:vAlign w:val="center"/>
          </w:tcPr>
          <w:p w14:paraId="1981F82A" w14:textId="77777777" w:rsidR="00405315" w:rsidRPr="005325B4" w:rsidRDefault="00405315" w:rsidP="000D0ED0">
            <w:pPr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Rekonstrukcje 3D typu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Cinematic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Rendering, bazujące na dokładnej fizycznej symulacji oddziaływania światła z materią, realizujące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fotorealistyczny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rendering kształtów z uwzględnieniem rozpraszania fotonów światła, propagacji światła, interakcji światła z materią, głębokości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(cieni), możliwe do otrzymania dla każdego badania CT, MR w formacie DICOM dostępnego na serwerze aplikacyjnym.</w:t>
            </w:r>
          </w:p>
          <w:p w14:paraId="2A1A22F3" w14:textId="77777777" w:rsidR="00405315" w:rsidRPr="005325B4" w:rsidRDefault="00405315" w:rsidP="000D0ED0">
            <w:pPr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Technika stosująca:</w:t>
            </w:r>
          </w:p>
          <w:p w14:paraId="47BB86E3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oświetlanie każdego piksela bardzo dużą ilością źródeł światła z dowolnego kierunku, </w:t>
            </w:r>
          </w:p>
          <w:p w14:paraId="00329EAA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rozpraszanie/pochłanianie fotonów, </w:t>
            </w:r>
          </w:p>
          <w:p w14:paraId="30FD9E53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algorytmy numeryczne Monte Carlo.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0CAFA355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Tak/Nie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9B930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240F3" w14:textId="417606BF" w:rsidR="00405315" w:rsidRPr="005325B4" w:rsidRDefault="00405315" w:rsidP="000D0ED0">
            <w:pPr>
              <w:tabs>
                <w:tab w:val="left" w:pos="1440"/>
              </w:tabs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Tak – </w:t>
            </w:r>
            <w:r w:rsidR="00220E84">
              <w:rPr>
                <w:rFonts w:asciiTheme="minorHAnsi" w:hAnsiTheme="minorHAnsi" w:cstheme="minorHAnsi"/>
                <w:sz w:val="21"/>
                <w:szCs w:val="21"/>
              </w:rPr>
              <w:t>0,5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pkt</w:t>
            </w:r>
            <w:r w:rsidR="005B5DEA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  <w:p w14:paraId="54E2944D" w14:textId="7EFC22B2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Nie – 0 pkt</w:t>
            </w:r>
            <w:r w:rsidR="005B5DEA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</w:tc>
      </w:tr>
      <w:tr w:rsidR="00405315" w:rsidRPr="005325B4" w14:paraId="562BA781" w14:textId="77777777" w:rsidTr="00BF360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6B06A6AE" w14:textId="77777777" w:rsidR="00405315" w:rsidRPr="005325B4" w:rsidRDefault="00405315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793555DF" w14:textId="77777777" w:rsidR="00405315" w:rsidRPr="005325B4" w:rsidRDefault="00405315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Jednoczesna prezentacja i odczyt danych obrazowych CT, MR, RTG, XA, PET, SPECT, USG.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0E2C452D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677E2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FD35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05315" w:rsidRPr="005325B4" w14:paraId="034504A5" w14:textId="77777777" w:rsidTr="00BF360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63C5E41E" w14:textId="77777777" w:rsidR="00405315" w:rsidRPr="005325B4" w:rsidRDefault="00405315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  <w:vAlign w:val="center"/>
          </w:tcPr>
          <w:p w14:paraId="39CD2E16" w14:textId="77777777" w:rsidR="00405315" w:rsidRPr="005325B4" w:rsidRDefault="00405315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Fuzja badań z różnych modalności jak: CT/MR, CT/SPECT, CT/PET.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0F6DDE02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AA84E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766F1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05315" w:rsidRPr="005325B4" w14:paraId="64314DAC" w14:textId="77777777" w:rsidTr="00BF360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09CFE04C" w14:textId="77777777" w:rsidR="00405315" w:rsidRPr="005325B4" w:rsidRDefault="00405315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06DC797D" w14:textId="77777777" w:rsidR="00405315" w:rsidRPr="005325B4" w:rsidRDefault="00405315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Oprogramowanie do fuzji obrazów z tomografii komputerowej, rezonansu magnetycznego i obrazów morfologicznych MR z obrazami dyfuzyjnymi MR.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532D6B85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A3F7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F4B9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05315" w:rsidRPr="005325B4" w14:paraId="626E94E6" w14:textId="77777777" w:rsidTr="00BF360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527DB20D" w14:textId="77777777" w:rsidR="00405315" w:rsidRPr="005325B4" w:rsidRDefault="00405315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  <w:vAlign w:val="center"/>
          </w:tcPr>
          <w:p w14:paraId="3B246C26" w14:textId="77777777" w:rsidR="00405315" w:rsidRPr="005325B4" w:rsidRDefault="00405315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Zestawy predefiniowanych układów wyświetlania (layoutów) skojarzone z zastosowaną aplikacją, np. neurologiczna/naczyniowa/onkologiczna z możliwością:</w:t>
            </w:r>
          </w:p>
          <w:p w14:paraId="7F55B5F5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szybkiego przełączania pomiędzy predefiniowanymi układami wyświetlania,</w:t>
            </w:r>
          </w:p>
          <w:p w14:paraId="16327523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indywidualnego dopasowania układów wyświetlania przez każdego użytkownika, z możliwością zapamiętania,</w:t>
            </w:r>
          </w:p>
          <w:p w14:paraId="28C48061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automatycznego dopasowania układów wyświetlania do liczby oraz typu dołączonych do stacji lekarskiej monitorów diagnostycznych,</w:t>
            </w:r>
          </w:p>
          <w:p w14:paraId="157DD9B7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automatycznego załadowania obrazów w predefiniowane segmenty.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1815F81B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BE73F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321A6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05315" w:rsidRPr="005325B4" w14:paraId="180DEC96" w14:textId="77777777" w:rsidTr="00BF360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47533337" w14:textId="77777777" w:rsidR="00405315" w:rsidRPr="005325B4" w:rsidRDefault="00405315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5DE0A1E4" w14:textId="77777777" w:rsidR="00405315" w:rsidRPr="005325B4" w:rsidRDefault="00405315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bookmarkStart w:id="0" w:name="_Hlk122085727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Automatyczne, bazujące na algorytmach AI, numerowanie kręgów kręgosłupa w badaniach CT, MR odcinkowych jak i całego kręgosłupa. </w:t>
            </w:r>
            <w:bookmarkEnd w:id="0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0DAF8AA9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Tak/Nie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3F47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3E03" w14:textId="67EDA400" w:rsidR="00405315" w:rsidRPr="005325B4" w:rsidRDefault="00405315" w:rsidP="000D0ED0">
            <w:pPr>
              <w:tabs>
                <w:tab w:val="left" w:pos="1440"/>
              </w:tabs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Tak – </w:t>
            </w:r>
            <w:r w:rsidR="00220E84">
              <w:rPr>
                <w:rFonts w:asciiTheme="minorHAnsi" w:hAnsiTheme="minorHAnsi" w:cstheme="minorHAnsi"/>
                <w:sz w:val="21"/>
                <w:szCs w:val="21"/>
              </w:rPr>
              <w:t>1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pkt</w:t>
            </w:r>
            <w:r w:rsidR="005B5DEA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  <w:p w14:paraId="279EF446" w14:textId="11DA33B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Nie – 0 pkt</w:t>
            </w:r>
            <w:r w:rsidR="005B5DEA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</w:tc>
      </w:tr>
      <w:tr w:rsidR="00405315" w:rsidRPr="005325B4" w14:paraId="0089B3F0" w14:textId="77777777" w:rsidTr="00BF360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6939F115" w14:textId="77777777" w:rsidR="00405315" w:rsidRPr="005325B4" w:rsidRDefault="00405315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  <w:vAlign w:val="center"/>
          </w:tcPr>
          <w:p w14:paraId="6EE2B47A" w14:textId="77777777" w:rsidR="00405315" w:rsidRPr="005325B4" w:rsidRDefault="00405315" w:rsidP="000D0ED0">
            <w:pPr>
              <w:suppressAutoHyphens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Narzędzia opracowywania badań MR, w tym min.:</w:t>
            </w:r>
          </w:p>
          <w:p w14:paraId="0A32A436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wykresy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time-intensity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dla badań z kontrastem</w:t>
            </w:r>
          </w:p>
          <w:p w14:paraId="53D250B5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operacje na obrazach MR: subtrakcja obrazów, średnia arytmetyczna, dodawanie,</w:t>
            </w:r>
          </w:p>
          <w:p w14:paraId="466F0639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filtr obrazów MR,</w:t>
            </w:r>
          </w:p>
          <w:p w14:paraId="2C4E83B6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elastyczna korekcja artefaktów ruchowych.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5B1FB023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51271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702F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05315" w:rsidRPr="005325B4" w14:paraId="22A7F839" w14:textId="77777777" w:rsidTr="00BF360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3DC8B124" w14:textId="77777777" w:rsidR="00405315" w:rsidRPr="005325B4" w:rsidRDefault="00405315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  <w:vAlign w:val="center"/>
          </w:tcPr>
          <w:p w14:paraId="57407956" w14:textId="77777777" w:rsidR="00405315" w:rsidRPr="005325B4" w:rsidRDefault="00405315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Oprogramowanie do łączenia wielu obrazów w jeden widok na potrzeby przeglądania skanów np. całego ciała, angiografii MR czy całego kręgosłupa.</w:t>
            </w:r>
          </w:p>
          <w:p w14:paraId="5F7BB394" w14:textId="77777777" w:rsidR="00405315" w:rsidRPr="005325B4" w:rsidRDefault="00405315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Dopuszcza się zaoferowanie funkcjonalności łączenia realizowanej przez aparat MR.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27A51EB7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262E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6210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05315" w:rsidRPr="005325B4" w14:paraId="1E500F14" w14:textId="77777777" w:rsidTr="00BF360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20EA7894" w14:textId="77777777" w:rsidR="00405315" w:rsidRPr="005325B4" w:rsidRDefault="00405315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  <w:vAlign w:val="center"/>
          </w:tcPr>
          <w:p w14:paraId="5E207F62" w14:textId="77777777" w:rsidR="00405315" w:rsidRPr="005325B4" w:rsidRDefault="00405315" w:rsidP="000D0ED0">
            <w:pPr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bookmarkStart w:id="1" w:name="_Hlk122085818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Oprogramowanie zawierające zaawansowane funkcje do oceny w 3D, takie jak: </w:t>
            </w:r>
          </w:p>
          <w:p w14:paraId="1FC3C698" w14:textId="3F87CCE8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wyświetlanie obrazu po zaznaczeniu określonego punktu w 3D (3D Reference Point lub </w:t>
            </w:r>
            <w:r w:rsidR="005A367D">
              <w:rPr>
                <w:rFonts w:asciiTheme="minorHAnsi" w:hAnsiTheme="minorHAnsi" w:cstheme="minorHAnsi"/>
                <w:sz w:val="21"/>
                <w:szCs w:val="21"/>
              </w:rPr>
              <w:t xml:space="preserve">równoważne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zgodnie z nazewnictwem producenta), </w:t>
            </w:r>
          </w:p>
          <w:p w14:paraId="34A66F97" w14:textId="33E10E1A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wyznaczanie objętości z użyciem interaktywnej segmentacji (Region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Growing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lub </w:t>
            </w:r>
            <w:r w:rsidR="005A367D">
              <w:rPr>
                <w:rFonts w:asciiTheme="minorHAnsi" w:hAnsiTheme="minorHAnsi" w:cstheme="minorHAnsi"/>
                <w:sz w:val="21"/>
                <w:szCs w:val="21"/>
              </w:rPr>
              <w:t xml:space="preserve">równoważne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zgodnie z nazewnictwem producenta),</w:t>
            </w:r>
          </w:p>
          <w:p w14:paraId="7013BA6F" w14:textId="05D0FD6C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wizualizacja w kolorze wyodrębnionych obszarów (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Anatomy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Visualizer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lub </w:t>
            </w:r>
            <w:r w:rsidR="005A367D">
              <w:rPr>
                <w:rFonts w:asciiTheme="minorHAnsi" w:hAnsiTheme="minorHAnsi" w:cstheme="minorHAnsi"/>
                <w:sz w:val="21"/>
                <w:szCs w:val="21"/>
              </w:rPr>
              <w:t xml:space="preserve">równoważne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zgodnie z nazewnictwem producenta)</w:t>
            </w:r>
            <w:bookmarkEnd w:id="1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3FE43893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B29CF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FABD7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05315" w:rsidRPr="005325B4" w14:paraId="4D7CC93B" w14:textId="77777777" w:rsidTr="00BF360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005F400C" w14:textId="77777777" w:rsidR="00405315" w:rsidRPr="005325B4" w:rsidRDefault="00405315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  <w:vAlign w:val="center"/>
          </w:tcPr>
          <w:p w14:paraId="6128AE4D" w14:textId="77777777" w:rsidR="00405315" w:rsidRPr="005325B4" w:rsidRDefault="00405315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Generowanie obrazów DWI o dowolnym współczynniku b na podstawie akwizycji DWI z minimum dwoma wartościami współczynnika b, pozwalające na skrócenie czasu wykonania badania.</w:t>
            </w:r>
          </w:p>
          <w:p w14:paraId="70B3A4AD" w14:textId="77777777" w:rsidR="00405315" w:rsidRPr="005325B4" w:rsidRDefault="00405315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Możliwość obliczania map ADC w oparciu o obliczone obrazy DWI o wybranym współczynniku b.</w:t>
            </w:r>
          </w:p>
          <w:p w14:paraId="36C16DDF" w14:textId="77777777" w:rsidR="00405315" w:rsidRPr="005325B4" w:rsidRDefault="00405315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Funkcjonalność dostępna na dowolnym etapie oceny badań, na dowolnej stacji lekarskiej.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35A0C294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Tak/Nie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F0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41ED6" w14:textId="22B9934E" w:rsidR="00405315" w:rsidRPr="005325B4" w:rsidRDefault="00405315" w:rsidP="000D0ED0">
            <w:pPr>
              <w:tabs>
                <w:tab w:val="left" w:pos="1440"/>
              </w:tabs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Tak – </w:t>
            </w:r>
            <w:r w:rsidR="00220E84">
              <w:rPr>
                <w:rFonts w:asciiTheme="minorHAnsi" w:hAnsiTheme="minorHAnsi" w:cstheme="minorHAnsi"/>
                <w:sz w:val="21"/>
                <w:szCs w:val="21"/>
              </w:rPr>
              <w:t>0,5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pkt</w:t>
            </w:r>
            <w:r w:rsidR="005B5DEA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  <w:p w14:paraId="71CFD720" w14:textId="150785CF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Nie – 0 pkt</w:t>
            </w:r>
            <w:r w:rsidR="005B5DEA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</w:tc>
      </w:tr>
      <w:tr w:rsidR="00405315" w:rsidRPr="005325B4" w14:paraId="2BB155F1" w14:textId="77777777" w:rsidTr="00BF360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4740B7C5" w14:textId="77777777" w:rsidR="00405315" w:rsidRPr="005325B4" w:rsidRDefault="00405315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  <w:vAlign w:val="center"/>
          </w:tcPr>
          <w:p w14:paraId="18D6EA85" w14:textId="77777777" w:rsidR="00405315" w:rsidRPr="005325B4" w:rsidRDefault="00405315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Automatyczne tworzenie listy zaznaczeń i pomiarów (znalezisk) wykonywanych w trakcie analizy, z możliwością automatycznego (bez przewijania obrazów) wywołania sekwencji obrazów odpowiadającej wybranemu zaznaczeniu lub pomiarowi z utworzonej listy, możliwością archiwizacji w systemie PACS oraz późniejszego wywołania.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07EF9DA7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BF07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01B3A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05315" w:rsidRPr="005325B4" w14:paraId="60B83D9C" w14:textId="77777777" w:rsidTr="00BF3600">
        <w:tc>
          <w:tcPr>
            <w:tcW w:w="145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65" w:type="dxa"/>
              <w:right w:w="65" w:type="dxa"/>
            </w:tcMar>
            <w:vAlign w:val="center"/>
          </w:tcPr>
          <w:p w14:paraId="4D3AB82C" w14:textId="77777777" w:rsidR="00405315" w:rsidRPr="000A3493" w:rsidRDefault="00405315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0A3493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Aplikacje zaawansowane</w:t>
            </w:r>
          </w:p>
        </w:tc>
      </w:tr>
      <w:tr w:rsidR="00405315" w:rsidRPr="005325B4" w14:paraId="379C5472" w14:textId="77777777" w:rsidTr="00BF360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17206A68" w14:textId="77777777" w:rsidR="00405315" w:rsidRPr="005325B4" w:rsidRDefault="00405315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519EDE5D" w14:textId="77777777" w:rsidR="00405315" w:rsidRPr="005325B4" w:rsidRDefault="00405315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Oprogramowanie do oceny badań perfuzji mózgu z możliwością wyświetlenia i oceny map parametrycznych min.:</w:t>
            </w:r>
          </w:p>
          <w:p w14:paraId="56C573AB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CBF (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Cerebral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Blood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Flow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),</w:t>
            </w:r>
          </w:p>
          <w:p w14:paraId="6FF357D0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CBV (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Cerebral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Blood Volume),</w:t>
            </w:r>
          </w:p>
          <w:p w14:paraId="657CA798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MTT (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Mean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Transit Time),</w:t>
            </w:r>
          </w:p>
          <w:p w14:paraId="7A3654BF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TTP (Time To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Peak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).</w:t>
            </w:r>
          </w:p>
          <w:p w14:paraId="51AF6C22" w14:textId="51D42BDE" w:rsidR="00F825AE" w:rsidRPr="005325B4" w:rsidRDefault="00F825AE" w:rsidP="000D0ED0">
            <w:pPr>
              <w:pStyle w:val="Akapitzlist"/>
              <w:suppressAutoHyphens/>
              <w:ind w:left="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- jednoczesny dostęp dla min. 1 użytkownika.</w:t>
            </w:r>
          </w:p>
          <w:p w14:paraId="115E1E1F" w14:textId="77777777" w:rsidR="00405315" w:rsidRPr="005325B4" w:rsidRDefault="00405315" w:rsidP="000D0ED0">
            <w:pPr>
              <w:suppressAutoHyphens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Dopuszcza się możliwość generowania map parametrycznych przez aparat MR.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62B6531E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F8729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DA88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05315" w:rsidRPr="005325B4" w14:paraId="30601188" w14:textId="77777777" w:rsidTr="00BF360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0360665F" w14:textId="77777777" w:rsidR="00405315" w:rsidRPr="005325B4" w:rsidRDefault="00405315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78C91735" w14:textId="77777777" w:rsidR="002B5E7E" w:rsidRPr="005325B4" w:rsidRDefault="00405315" w:rsidP="000D0ED0">
            <w:pPr>
              <w:tabs>
                <w:tab w:val="right" w:pos="6838"/>
              </w:tabs>
              <w:suppressAutoHyphens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  <w:lang w:eastAsia="zh-CN"/>
              </w:rPr>
              <w:t>Oprogramowanie do oceny badań spektroskopii MR umożliwiające</w:t>
            </w:r>
            <w:r w:rsidR="002B5E7E" w:rsidRPr="005325B4">
              <w:rPr>
                <w:rFonts w:asciiTheme="minorHAnsi" w:hAnsiTheme="minorHAnsi" w:cstheme="minorHAnsi"/>
                <w:sz w:val="21"/>
                <w:szCs w:val="21"/>
                <w:lang w:eastAsia="zh-CN"/>
              </w:rPr>
              <w:t xml:space="preserve">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automatyczne przetwarzanie wyników spektroskopii SVS (Single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Voxel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Spectroscopy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  <w:p w14:paraId="7F6281F6" w14:textId="05B48118" w:rsidR="00405315" w:rsidRPr="005325B4" w:rsidRDefault="00405315" w:rsidP="000D0ED0">
            <w:pPr>
              <w:tabs>
                <w:tab w:val="right" w:pos="6838"/>
              </w:tabs>
              <w:suppressAutoHyphens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- jednoczesny dostęp dla min. 1 użytkownika.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0120B315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D1B8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5650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05315" w:rsidRPr="005325B4" w14:paraId="46F0226F" w14:textId="77777777" w:rsidTr="00BF360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708D5968" w14:textId="77777777" w:rsidR="00405315" w:rsidRPr="005325B4" w:rsidRDefault="00405315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79ABE429" w14:textId="77777777" w:rsidR="00405315" w:rsidRPr="005325B4" w:rsidRDefault="00405315" w:rsidP="000D0ED0">
            <w:pPr>
              <w:spacing w:line="276" w:lineRule="auto"/>
              <w:rPr>
                <w:rFonts w:asciiTheme="minorHAnsi" w:hAnsiTheme="minorHAnsi" w:cstheme="minorHAnsi"/>
                <w:iCs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iCs/>
                <w:sz w:val="21"/>
                <w:szCs w:val="21"/>
              </w:rPr>
              <w:t>Oprogramowanie do oceny wieloparametrycznych badań MR prostaty realizujące:</w:t>
            </w:r>
          </w:p>
          <w:p w14:paraId="525D02FD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dedykowany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workflow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umożliwiający jednoczesne przeglądanie serii anatomicznych, dyfuzji, serii dynamicznych T1,</w:t>
            </w:r>
          </w:p>
          <w:p w14:paraId="554874C2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raportowanie zgodne z PIRADS v2,</w:t>
            </w:r>
          </w:p>
          <w:p w14:paraId="57B40FF1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dedykowany raport zawierający:</w:t>
            </w:r>
          </w:p>
          <w:p w14:paraId="31D465BF" w14:textId="77777777" w:rsidR="00405315" w:rsidRPr="005325B4" w:rsidRDefault="00405315" w:rsidP="000D0ED0">
            <w:pPr>
              <w:pStyle w:val="Akapitzlist"/>
              <w:numPr>
                <w:ilvl w:val="0"/>
                <w:numId w:val="44"/>
              </w:numPr>
              <w:suppressAutoHyphens/>
              <w:ind w:left="789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listę znalezisk, pomiarów, zdjęć,</w:t>
            </w:r>
          </w:p>
          <w:p w14:paraId="3C501805" w14:textId="77777777" w:rsidR="00405315" w:rsidRPr="005325B4" w:rsidRDefault="00405315" w:rsidP="000D0ED0">
            <w:pPr>
              <w:pStyle w:val="Akapitzlist"/>
              <w:numPr>
                <w:ilvl w:val="0"/>
                <w:numId w:val="44"/>
              </w:numPr>
              <w:suppressAutoHyphens/>
              <w:ind w:left="789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czytelną wizualizację adresowaną dla urologów, na potrzeby wykonywania biopsji</w:t>
            </w:r>
          </w:p>
          <w:p w14:paraId="67B6442B" w14:textId="77777777" w:rsidR="00405315" w:rsidRPr="005325B4" w:rsidRDefault="00405315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- jednoczesny dostęp dla min. 2 użytkowników.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566202FB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3D77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7AF63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05315" w:rsidRPr="005325B4" w14:paraId="4A4208AD" w14:textId="77777777" w:rsidTr="00BF360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0565E261" w14:textId="77777777" w:rsidR="00405315" w:rsidRPr="005325B4" w:rsidRDefault="00405315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30AA65DA" w14:textId="77777777" w:rsidR="00405315" w:rsidRPr="005325B4" w:rsidRDefault="00405315" w:rsidP="000D0ED0">
            <w:pPr>
              <w:spacing w:line="276" w:lineRule="auto"/>
              <w:rPr>
                <w:rFonts w:asciiTheme="minorHAnsi" w:hAnsiTheme="minorHAnsi" w:cstheme="minorHAnsi"/>
                <w:iCs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iCs/>
                <w:sz w:val="21"/>
                <w:szCs w:val="21"/>
              </w:rPr>
              <w:t>Rozszerzone funkcjonalności do oceny badań prostaty:</w:t>
            </w:r>
          </w:p>
          <w:p w14:paraId="14122208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automatyczne wyznaczanie objętości gruczołu prostaty,</w:t>
            </w:r>
          </w:p>
          <w:p w14:paraId="16B04B79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eksport konturów RTSS na potrzeby wykonywania biopsji prostaty do aparatów USG z możliwością fuzji</w:t>
            </w:r>
          </w:p>
          <w:p w14:paraId="044C2E23" w14:textId="77777777" w:rsidR="00405315" w:rsidRPr="005325B4" w:rsidRDefault="00405315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- jednoczesny dostęp dla min. 2 użytkowników.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7992ABA2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Tak/Nie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F6B87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CCF51" w14:textId="4454E21D" w:rsidR="00405315" w:rsidRPr="005325B4" w:rsidRDefault="00405315" w:rsidP="000D0ED0">
            <w:pPr>
              <w:tabs>
                <w:tab w:val="left" w:pos="1440"/>
              </w:tabs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Tak – </w:t>
            </w:r>
            <w:r w:rsidR="00220E84">
              <w:rPr>
                <w:rFonts w:asciiTheme="minorHAnsi" w:hAnsiTheme="minorHAnsi" w:cstheme="minorHAnsi"/>
                <w:sz w:val="21"/>
                <w:szCs w:val="21"/>
              </w:rPr>
              <w:t>0,5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pkt</w:t>
            </w:r>
            <w:r w:rsidR="005B5DEA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  <w:p w14:paraId="4D8A35E2" w14:textId="45A71E88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Nie – 0 pkt</w:t>
            </w:r>
            <w:r w:rsidR="005B5DEA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</w:tc>
      </w:tr>
      <w:tr w:rsidR="00405315" w:rsidRPr="005325B4" w14:paraId="410229F8" w14:textId="77777777" w:rsidTr="00BF360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6253AC10" w14:textId="77777777" w:rsidR="00405315" w:rsidRPr="005325B4" w:rsidRDefault="00405315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3EFCCC23" w14:textId="77777777" w:rsidR="00405315" w:rsidRPr="005325B4" w:rsidRDefault="00405315" w:rsidP="000D0ED0">
            <w:pPr>
              <w:suppressAutoHyphens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Automatyczna detekcja i klasyfikacja zmian w prostacie wraz ze wstępnym automatycznym wypełnianiem raportu zgodnie z PIRADS v2.1</w:t>
            </w:r>
          </w:p>
          <w:p w14:paraId="03302AE4" w14:textId="77777777" w:rsidR="00405315" w:rsidRPr="005325B4" w:rsidRDefault="00405315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- jednoczesny dostęp dla min. 2 użytkowników.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69EA2DF0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Tak/Nie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14A79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2DF38" w14:textId="07735705" w:rsidR="00405315" w:rsidRPr="005325B4" w:rsidRDefault="00405315" w:rsidP="000D0ED0">
            <w:pPr>
              <w:tabs>
                <w:tab w:val="left" w:pos="1440"/>
              </w:tabs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Tak – </w:t>
            </w:r>
            <w:r w:rsidR="00220E84">
              <w:rPr>
                <w:rFonts w:asciiTheme="minorHAnsi" w:hAnsiTheme="minorHAnsi" w:cstheme="minorHAnsi"/>
                <w:sz w:val="21"/>
                <w:szCs w:val="21"/>
              </w:rPr>
              <w:t>1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pkt</w:t>
            </w:r>
            <w:r w:rsidR="005B5DEA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  <w:p w14:paraId="74FA4A52" w14:textId="59CE2DF8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Nie – 0 pkt</w:t>
            </w:r>
            <w:r w:rsidR="005B5DEA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</w:tc>
      </w:tr>
      <w:tr w:rsidR="00405315" w:rsidRPr="005325B4" w14:paraId="3B6F8CDC" w14:textId="77777777" w:rsidTr="00BF360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24AF0CDA" w14:textId="77777777" w:rsidR="00405315" w:rsidRPr="005325B4" w:rsidRDefault="00405315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6A8CD57E" w14:textId="77777777" w:rsidR="00405315" w:rsidRPr="005325B4" w:rsidRDefault="00405315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Oprogramowanie do analizy badań onkologicznych MR zoptymalizowane pod kątem szybkiej oceny dużej ilości danych obrazowych w badaniach z wielu obszarów lub całego ciała, wyposażone w:</w:t>
            </w:r>
          </w:p>
          <w:p w14:paraId="37E73BDC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  <w:lang w:eastAsia="zh-CN"/>
              </w:rPr>
              <w:t xml:space="preserve">dedykowane 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procedury wyświetlania dla opisywania badań MR wątroby, mózgu oraz badań wielu rejonów,</w:t>
            </w:r>
          </w:p>
          <w:p w14:paraId="3CF02EC7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mechanizmy trójwymiarowej segmentacji zmian, wyznaczania objętości, inne niż typowe segmentacje VOI w oparciu o kulę/elipsę,</w:t>
            </w:r>
          </w:p>
          <w:p w14:paraId="653F698C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dokonywanie analizy wolumetrycznej guzów, węzłów chłonnych i zmian przerzutowych, a także innych zmian nieonkologicznych lub obiektów o odpowiednim kontraście w stosunku do otaczającej tkanki</w:t>
            </w:r>
          </w:p>
          <w:p w14:paraId="4CC11738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ocenę progresji zmian zgodnie z RECIST</w:t>
            </w:r>
          </w:p>
          <w:p w14:paraId="26A4A6BF" w14:textId="5B819C81" w:rsidR="00405315" w:rsidRPr="005325B4" w:rsidRDefault="00405315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- jednoczesny dostęp dla min.</w:t>
            </w:r>
            <w:r w:rsidR="00E42B9D"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1 użytkownika.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159DBA57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63FC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2A637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05315" w:rsidRPr="005325B4" w14:paraId="1C310B42" w14:textId="77777777" w:rsidTr="00BF360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417B9795" w14:textId="77777777" w:rsidR="00405315" w:rsidRPr="005325B4" w:rsidRDefault="00405315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3D7309CB" w14:textId="77777777" w:rsidR="00405315" w:rsidRPr="005325B4" w:rsidRDefault="00405315" w:rsidP="000D0ED0">
            <w:pPr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Oprogramowanie do analizy badań onkologicznych i oceny odpowiedzi na terapię na podstawie obrazowania dyfuzji i map ADC umożliwiające:</w:t>
            </w:r>
          </w:p>
          <w:p w14:paraId="014B8259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wyświetlanie histogramu wartości ADC i kodowanie kolorem różnych wartości ADC z nałożeniem na obrazy MR,</w:t>
            </w:r>
          </w:p>
          <w:p w14:paraId="48D43C64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analizę histogramu i segmentację regionów z ograniczoną dyfuzyjnością,</w:t>
            </w:r>
          </w:p>
          <w:p w14:paraId="111D9AAE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obliczanie parametrów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wysegmentowanych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regionów (min. objętość, wartość średnia ADC),</w:t>
            </w:r>
          </w:p>
          <w:p w14:paraId="37C3B5B1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porównywanie wielu punktów czasowych i tworzenie trendów śledzonych zmian</w:t>
            </w:r>
          </w:p>
          <w:p w14:paraId="6A1E0EC8" w14:textId="77777777" w:rsidR="00405315" w:rsidRPr="005325B4" w:rsidRDefault="00405315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- jednoczesny dostęp dla min. 1 użytkownika.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1E29F370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Tak/Nie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CCEED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B3FA0" w14:textId="6EDDFE2E" w:rsidR="00405315" w:rsidRPr="005325B4" w:rsidRDefault="00405315" w:rsidP="000D0ED0">
            <w:pPr>
              <w:tabs>
                <w:tab w:val="left" w:pos="1440"/>
              </w:tabs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Tak – </w:t>
            </w:r>
            <w:r w:rsidR="00220E84">
              <w:rPr>
                <w:rFonts w:asciiTheme="minorHAnsi" w:hAnsiTheme="minorHAnsi" w:cstheme="minorHAnsi"/>
                <w:sz w:val="21"/>
                <w:szCs w:val="21"/>
              </w:rPr>
              <w:t>1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pkt</w:t>
            </w:r>
            <w:r w:rsidR="005B5DEA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  <w:p w14:paraId="20D4BBB0" w14:textId="3815B568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Nie – 0 pkt</w:t>
            </w:r>
            <w:r w:rsidR="005B5DEA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</w:tc>
      </w:tr>
      <w:tr w:rsidR="00405315" w:rsidRPr="005325B4" w14:paraId="45C8B229" w14:textId="77777777" w:rsidTr="00BF360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67301677" w14:textId="77777777" w:rsidR="00405315" w:rsidRPr="005325B4" w:rsidRDefault="00405315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3ADAC439" w14:textId="77777777" w:rsidR="00405315" w:rsidRPr="005325B4" w:rsidRDefault="00405315" w:rsidP="000D0ED0">
            <w:pPr>
              <w:widowControl w:val="0"/>
              <w:tabs>
                <w:tab w:val="left" w:pos="4631"/>
              </w:tabs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Oprogramowanie do oceny struktury naczyniowej w badaniach MR z:</w:t>
            </w:r>
          </w:p>
          <w:p w14:paraId="75A6953F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rozwinięciem wzdłuż linii centralnej naczynia, </w:t>
            </w:r>
          </w:p>
          <w:p w14:paraId="12B88A3A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pomiarem średnicy, pola przekroju w płaszczyźnie prostopadłej, światła naczynia, </w:t>
            </w:r>
          </w:p>
          <w:p w14:paraId="4C9B7BC2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wyznaczaniem stopnia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stenozy</w:t>
            </w:r>
            <w:proofErr w:type="spellEnd"/>
          </w:p>
          <w:p w14:paraId="03E78D28" w14:textId="77777777" w:rsidR="00405315" w:rsidRPr="005325B4" w:rsidRDefault="00405315" w:rsidP="000D0ED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- jednoczesny dostęp dla min. 1 użytkownika.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651EFC8A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bCs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B1F22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55DC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405315" w:rsidRPr="005325B4" w14:paraId="4CD0EDC4" w14:textId="77777777" w:rsidTr="00BF360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3F67B58C" w14:textId="77777777" w:rsidR="00405315" w:rsidRPr="005325B4" w:rsidRDefault="00405315" w:rsidP="000D0ED0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08AC8FDC" w14:textId="77777777" w:rsidR="00405315" w:rsidRPr="005325B4" w:rsidRDefault="00405315" w:rsidP="000D0ED0">
            <w:pPr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Pakiet oprogramowania do rozszerzonego raportowania obejmujący:</w:t>
            </w:r>
          </w:p>
          <w:p w14:paraId="5F178FC9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raporty strukturalne. Tworzenie w trakcie oceny raportów w formacie </w:t>
            </w:r>
            <w:proofErr w:type="spellStart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doc</w:t>
            </w:r>
            <w:proofErr w:type="spellEnd"/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, pdf, z zapisem w systemie RIS/PACS,</w:t>
            </w:r>
          </w:p>
          <w:p w14:paraId="25F3F9F2" w14:textId="27C40A54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raporty zawierające pomiary/wskazania, zdjęcia, tabele z ilościami, automatyczne wypełnianie danymi zebranymi w trakcie oceny badań,</w:t>
            </w:r>
          </w:p>
          <w:p w14:paraId="1BC89048" w14:textId="77777777" w:rsidR="00405315" w:rsidRPr="005325B4" w:rsidRDefault="00405315" w:rsidP="000D0ED0">
            <w:pPr>
              <w:pStyle w:val="Akapitzlist"/>
              <w:numPr>
                <w:ilvl w:val="0"/>
                <w:numId w:val="43"/>
              </w:numPr>
              <w:suppressAutoHyphens/>
              <w:ind w:hanging="28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predefiniowane szablony.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  <w:right w:w="65" w:type="dxa"/>
            </w:tcMar>
          </w:tcPr>
          <w:p w14:paraId="7853EC0D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Tak/Nie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39D04" w14:textId="77777777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B8AAE" w14:textId="556D20B9" w:rsidR="00405315" w:rsidRPr="005325B4" w:rsidRDefault="00405315" w:rsidP="000D0ED0">
            <w:pPr>
              <w:tabs>
                <w:tab w:val="left" w:pos="1440"/>
              </w:tabs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Tak – </w:t>
            </w:r>
            <w:r w:rsidR="00220E84">
              <w:rPr>
                <w:rFonts w:asciiTheme="minorHAnsi" w:hAnsiTheme="minorHAnsi" w:cstheme="minorHAnsi"/>
                <w:sz w:val="21"/>
                <w:szCs w:val="21"/>
              </w:rPr>
              <w:t>0,5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pkt</w:t>
            </w:r>
            <w:r w:rsidR="005B5DEA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  <w:p w14:paraId="78040216" w14:textId="48798B9B" w:rsidR="00405315" w:rsidRPr="005325B4" w:rsidRDefault="00405315" w:rsidP="000D0ED0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Nie – 0 pkt</w:t>
            </w:r>
            <w:r w:rsidR="005B5DEA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</w:tc>
      </w:tr>
      <w:tr w:rsidR="00CB2766" w:rsidRPr="005325B4" w14:paraId="670B2D0A" w14:textId="77777777" w:rsidTr="00CB2766">
        <w:tc>
          <w:tcPr>
            <w:tcW w:w="145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65" w:type="dxa"/>
              <w:right w:w="65" w:type="dxa"/>
            </w:tcMar>
          </w:tcPr>
          <w:p w14:paraId="70C595A7" w14:textId="2C365160" w:rsidR="00CB2766" w:rsidRPr="00350A99" w:rsidRDefault="00CB2766" w:rsidP="00350A99">
            <w:pPr>
              <w:rPr>
                <w:rFonts w:asciiTheme="minorHAnsi" w:hAnsiTheme="minorHAnsi" w:cstheme="minorHAnsi"/>
                <w:sz w:val="21"/>
                <w:szCs w:val="21"/>
                <w:highlight w:val="lightGray"/>
              </w:rPr>
            </w:pPr>
            <w:proofErr w:type="spellStart"/>
            <w:r w:rsidRPr="00CB2766">
              <w:rPr>
                <w:rFonts w:asciiTheme="minorHAnsi" w:eastAsia="Andale Sans UI" w:hAnsiTheme="minorHAnsi" w:cstheme="minorHAnsi"/>
                <w:b/>
                <w:bCs/>
                <w:color w:val="000000" w:themeColor="text1"/>
                <w:sz w:val="21"/>
                <w:szCs w:val="21"/>
                <w:lang w:eastAsia="ja-JP"/>
              </w:rPr>
              <w:t>Wstrzykiwacz</w:t>
            </w:r>
            <w:proofErr w:type="spellEnd"/>
            <w:r w:rsidRPr="00CB2766">
              <w:rPr>
                <w:rFonts w:asciiTheme="minorHAnsi" w:eastAsia="Andale Sans UI" w:hAnsiTheme="minorHAnsi" w:cstheme="minorHAnsi"/>
                <w:b/>
                <w:bCs/>
                <w:color w:val="000000" w:themeColor="text1"/>
                <w:sz w:val="21"/>
                <w:szCs w:val="21"/>
                <w:lang w:eastAsia="ja-JP"/>
              </w:rPr>
              <w:t xml:space="preserve"> kontrastu </w:t>
            </w:r>
          </w:p>
        </w:tc>
      </w:tr>
      <w:tr w:rsidR="00106878" w:rsidRPr="005325B4" w14:paraId="7BC6A6B5" w14:textId="77777777" w:rsidTr="00350A99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068324C" w14:textId="77777777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65" w:type="dxa"/>
              <w:right w:w="65" w:type="dxa"/>
            </w:tcMar>
            <w:vAlign w:val="center"/>
          </w:tcPr>
          <w:p w14:paraId="385E46C8" w14:textId="10927ABE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40619A">
              <w:rPr>
                <w:rFonts w:asciiTheme="minorHAnsi" w:hAnsiTheme="minorHAnsi" w:cstheme="minorHAnsi"/>
                <w:sz w:val="22"/>
                <w:szCs w:val="22"/>
              </w:rPr>
              <w:t xml:space="preserve">Bezprzewodowy, </w:t>
            </w:r>
            <w:proofErr w:type="spellStart"/>
            <w:r w:rsidRPr="0040619A">
              <w:rPr>
                <w:rFonts w:asciiTheme="minorHAnsi" w:hAnsiTheme="minorHAnsi" w:cstheme="minorHAnsi"/>
                <w:sz w:val="22"/>
                <w:szCs w:val="22"/>
              </w:rPr>
              <w:t>bezwkładowy</w:t>
            </w:r>
            <w:proofErr w:type="spellEnd"/>
            <w:r w:rsidRPr="0040619A">
              <w:rPr>
                <w:rFonts w:asciiTheme="minorHAnsi" w:hAnsiTheme="minorHAnsi" w:cstheme="minorHAnsi"/>
                <w:sz w:val="22"/>
                <w:szCs w:val="22"/>
              </w:rPr>
              <w:t xml:space="preserve">, beztłokowy automatyczny </w:t>
            </w:r>
            <w:proofErr w:type="spellStart"/>
            <w:r w:rsidRPr="0040619A">
              <w:rPr>
                <w:rFonts w:asciiTheme="minorHAnsi" w:hAnsiTheme="minorHAnsi" w:cstheme="minorHAnsi"/>
                <w:sz w:val="22"/>
                <w:szCs w:val="22"/>
              </w:rPr>
              <w:t>wstrzykiwacz</w:t>
            </w:r>
            <w:proofErr w:type="spellEnd"/>
            <w:r w:rsidRPr="0040619A">
              <w:rPr>
                <w:rFonts w:asciiTheme="minorHAnsi" w:hAnsiTheme="minorHAnsi" w:cstheme="minorHAnsi"/>
                <w:sz w:val="22"/>
                <w:szCs w:val="22"/>
              </w:rPr>
              <w:t xml:space="preserve"> do sekwencyjnego podawania środka cieniującego i roztworu NaCl, pracujący w środowisku MR do 3T.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3CE30D7" w14:textId="465FB222" w:rsidR="00106878" w:rsidRPr="005325B4" w:rsidRDefault="008D7DB7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346339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F679C" w14:textId="333FF52D" w:rsidR="00106878" w:rsidRPr="005325B4" w:rsidRDefault="00CB2766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106878" w:rsidRPr="005325B4" w14:paraId="17AE0AFD" w14:textId="77777777" w:rsidTr="00350A99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C78DEDE" w14:textId="77777777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65" w:type="dxa"/>
              <w:right w:w="65" w:type="dxa"/>
            </w:tcMar>
            <w:vAlign w:val="center"/>
          </w:tcPr>
          <w:p w14:paraId="340AB37B" w14:textId="4F2DD159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proofErr w:type="spellStart"/>
            <w:r w:rsidRPr="0040619A">
              <w:rPr>
                <w:rFonts w:asciiTheme="minorHAnsi" w:hAnsiTheme="minorHAnsi" w:cstheme="minorHAnsi"/>
                <w:sz w:val="22"/>
                <w:szCs w:val="22"/>
              </w:rPr>
              <w:t>Wstrzykiwacz</w:t>
            </w:r>
            <w:proofErr w:type="spellEnd"/>
            <w:r w:rsidRPr="0040619A">
              <w:rPr>
                <w:rFonts w:asciiTheme="minorHAnsi" w:hAnsiTheme="minorHAnsi" w:cstheme="minorHAnsi"/>
                <w:sz w:val="22"/>
                <w:szCs w:val="22"/>
              </w:rPr>
              <w:t xml:space="preserve"> wyposażony w jeden kanał do podania środka cieniującego i jeden kanał na NaCl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9943E71" w14:textId="5CF477A3" w:rsidR="00106878" w:rsidRPr="005325B4" w:rsidRDefault="008D7DB7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2C36D6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09C04" w14:textId="663DE5C9" w:rsidR="00106878" w:rsidRPr="005325B4" w:rsidRDefault="00CB2766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106878" w:rsidRPr="005325B4" w14:paraId="6D0E0B97" w14:textId="77777777" w:rsidTr="00350A99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A1E0A9E" w14:textId="77777777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65" w:type="dxa"/>
              <w:right w:w="65" w:type="dxa"/>
            </w:tcMar>
            <w:vAlign w:val="center"/>
          </w:tcPr>
          <w:p w14:paraId="1D8A3C59" w14:textId="52B02B2C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40619A">
              <w:rPr>
                <w:rFonts w:asciiTheme="minorHAnsi" w:hAnsiTheme="minorHAnsi" w:cstheme="minorHAnsi"/>
                <w:sz w:val="22"/>
                <w:szCs w:val="22"/>
              </w:rPr>
              <w:t>Zintegrowany statyw podłogowy.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B39D9DA" w14:textId="51AEBE73" w:rsidR="00106878" w:rsidRPr="005325B4" w:rsidRDefault="008D7DB7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6770E3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2957E" w14:textId="6FA54B20" w:rsidR="00106878" w:rsidRPr="005325B4" w:rsidRDefault="00CB2766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106878" w:rsidRPr="005325B4" w14:paraId="36CDD542" w14:textId="77777777" w:rsidTr="00350A99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EDF93C5" w14:textId="77777777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65" w:type="dxa"/>
              <w:right w:w="65" w:type="dxa"/>
            </w:tcMar>
            <w:vAlign w:val="center"/>
          </w:tcPr>
          <w:p w14:paraId="7234C667" w14:textId="7961A1D6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106878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Pobieranie środka cieniującego i roztworu NaCl bezpośrednio z oryginalnych opakowań różnych producentów środków cieniujących, bez konieczności przelewania do specjalistycznych wkładów.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DAC5573" w14:textId="2283B061" w:rsidR="00106878" w:rsidRPr="005325B4" w:rsidRDefault="008D7DB7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571CAF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41B73" w14:textId="388BCCD5" w:rsidR="00106878" w:rsidRPr="005325B4" w:rsidRDefault="00CB2766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106878" w:rsidRPr="005325B4" w14:paraId="6E2C9BC0" w14:textId="77777777" w:rsidTr="00350A99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17B0D96" w14:textId="77777777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65" w:type="dxa"/>
              <w:right w:w="65" w:type="dxa"/>
            </w:tcMar>
            <w:vAlign w:val="center"/>
          </w:tcPr>
          <w:p w14:paraId="38C4E758" w14:textId="612A588A" w:rsidR="00106878" w:rsidRPr="005325B4" w:rsidRDefault="008D7DB7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8D7DB7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Automatyczne wypełnianie wężyka pacjenta w końcowej fazie iniekcji roztworem NaCl.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4EBE91E" w14:textId="32CF9043" w:rsidR="00106878" w:rsidRPr="005325B4" w:rsidRDefault="008D7DB7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5B0F0C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D0F9B" w14:textId="175BD1C9" w:rsidR="00106878" w:rsidRPr="005325B4" w:rsidRDefault="00CB2766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106878" w:rsidRPr="005325B4" w14:paraId="6C321AC5" w14:textId="77777777" w:rsidTr="00350A99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9C3EAC3" w14:textId="77777777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65" w:type="dxa"/>
              <w:right w:w="65" w:type="dxa"/>
            </w:tcMar>
            <w:vAlign w:val="center"/>
          </w:tcPr>
          <w:p w14:paraId="7C1217BF" w14:textId="30A00FEA" w:rsidR="00106878" w:rsidRPr="005325B4" w:rsidRDefault="008D7DB7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40619A">
              <w:rPr>
                <w:rFonts w:asciiTheme="minorHAnsi" w:hAnsiTheme="minorHAnsi" w:cstheme="minorHAnsi"/>
                <w:sz w:val="22"/>
                <w:szCs w:val="22"/>
              </w:rPr>
              <w:t>System wykrywania pęcherzyków powietrza w wężykach – minimum 3 czujniki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D260394" w14:textId="280CF9D7" w:rsidR="00106878" w:rsidRPr="005325B4" w:rsidRDefault="008D7DB7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643516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54B2F" w14:textId="1D747290" w:rsidR="00106878" w:rsidRPr="005325B4" w:rsidRDefault="00CB2766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106878" w:rsidRPr="005325B4" w14:paraId="72951740" w14:textId="77777777" w:rsidTr="00350A99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939E975" w14:textId="77777777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65" w:type="dxa"/>
              <w:right w:w="65" w:type="dxa"/>
            </w:tcMar>
            <w:vAlign w:val="center"/>
          </w:tcPr>
          <w:p w14:paraId="1DBE0AF1" w14:textId="462046BC" w:rsidR="00106878" w:rsidRPr="005325B4" w:rsidRDefault="008D7DB7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8D7DB7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Czujnik ciśnienia w systemie wężyków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EB6866F" w14:textId="520C1140" w:rsidR="00106878" w:rsidRPr="005325B4" w:rsidRDefault="008D7DB7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5023B8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72A0E" w14:textId="3D847475" w:rsidR="00106878" w:rsidRPr="005325B4" w:rsidRDefault="00CB2766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106878" w:rsidRPr="005325B4" w14:paraId="783C08BE" w14:textId="77777777" w:rsidTr="00350A99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CA9ECFB" w14:textId="77777777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65" w:type="dxa"/>
              <w:right w:w="65" w:type="dxa"/>
            </w:tcMar>
            <w:vAlign w:val="center"/>
          </w:tcPr>
          <w:p w14:paraId="7DF54766" w14:textId="566ACB58" w:rsidR="00106878" w:rsidRPr="005325B4" w:rsidRDefault="008D7DB7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8D7DB7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System sprawdzania drożności żył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5C11BAD" w14:textId="3960A303" w:rsidR="00106878" w:rsidRPr="005325B4" w:rsidRDefault="008D7DB7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4F8CFF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0E19D" w14:textId="116A7E85" w:rsidR="00106878" w:rsidRPr="005325B4" w:rsidRDefault="00CB2766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8D7DB7" w:rsidRPr="005325B4" w14:paraId="1AA4FEC2" w14:textId="77777777" w:rsidTr="00EF6D63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2F033F3" w14:textId="77777777" w:rsidR="008D7DB7" w:rsidRPr="005325B4" w:rsidRDefault="008D7DB7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65" w:type="dxa"/>
              <w:right w:w="65" w:type="dxa"/>
            </w:tcMar>
            <w:vAlign w:val="center"/>
          </w:tcPr>
          <w:p w14:paraId="2405BC95" w14:textId="3D496599" w:rsidR="008D7DB7" w:rsidRPr="005325B4" w:rsidRDefault="008D7DB7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proofErr w:type="spellStart"/>
            <w:r w:rsidRPr="008D7DB7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Wstrzykiwacz</w:t>
            </w:r>
            <w:proofErr w:type="spellEnd"/>
            <w:r w:rsidRPr="008D7DB7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 wyposażony w dwa dotykowe panele sterujące – interfejs w języku polskim.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B2068AA" w14:textId="2415651F" w:rsidR="008D7DB7" w:rsidRPr="005325B4" w:rsidRDefault="008D7DB7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5BEEA3" w14:textId="77777777" w:rsidR="008D7DB7" w:rsidRPr="005325B4" w:rsidRDefault="008D7DB7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EDBD9" w14:textId="21609616" w:rsidR="008D7DB7" w:rsidRPr="005325B4" w:rsidRDefault="00CB2766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8D7DB7" w:rsidRPr="005325B4" w14:paraId="229B2F56" w14:textId="77777777" w:rsidTr="00EF6D63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EC7BE75" w14:textId="77777777" w:rsidR="008D7DB7" w:rsidRPr="005325B4" w:rsidRDefault="008D7DB7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65" w:type="dxa"/>
              <w:right w:w="65" w:type="dxa"/>
            </w:tcMar>
            <w:vAlign w:val="center"/>
          </w:tcPr>
          <w:p w14:paraId="5FE26199" w14:textId="071603F2" w:rsidR="008D7DB7" w:rsidRPr="005325B4" w:rsidRDefault="008D7DB7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8D7DB7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Możliwość pracy z materiałami zużywalnymi o certyfikowanej sterylności przez 24 h niezależnie od ilości wykonanych iniekcji oraz zużytego środka kontrastowego czy NaCl.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AC71549" w14:textId="1AEDDEA7" w:rsidR="008D7DB7" w:rsidRPr="005325B4" w:rsidRDefault="008D7DB7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8837D0" w14:textId="77777777" w:rsidR="008D7DB7" w:rsidRPr="005325B4" w:rsidRDefault="008D7DB7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1D313" w14:textId="49497028" w:rsidR="008D7DB7" w:rsidRPr="005325B4" w:rsidRDefault="00CB2766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106878" w:rsidRPr="005325B4" w14:paraId="586B7D33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B4D6410" w14:textId="77777777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73049AFE" w14:textId="69314CFD" w:rsidR="00106878" w:rsidRPr="005325B4" w:rsidRDefault="008D7DB7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8D7DB7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Rodzaj połączenia strzykawki z konsolą sterującą – WLAN (strzykawka bezprzewodowa).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DA5B691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  <w:p w14:paraId="12BAF2AB" w14:textId="5CCC65A1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FC4F48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49BB" w14:textId="46091771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106878" w:rsidRPr="005325B4" w14:paraId="40736181" w14:textId="77777777" w:rsidTr="00BF3600">
        <w:trPr>
          <w:trHeight w:val="128"/>
        </w:trPr>
        <w:tc>
          <w:tcPr>
            <w:tcW w:w="145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65" w:type="dxa"/>
              <w:right w:w="65" w:type="dxa"/>
            </w:tcMar>
          </w:tcPr>
          <w:p w14:paraId="1BB9C2D0" w14:textId="16C2E7DF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b/>
                <w:bCs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b/>
                <w:bCs/>
                <w:sz w:val="21"/>
                <w:szCs w:val="21"/>
                <w:lang w:eastAsia="ja-JP"/>
              </w:rPr>
              <w:t>Stacje opisowe </w:t>
            </w:r>
            <w:r>
              <w:rPr>
                <w:rFonts w:asciiTheme="minorHAnsi" w:eastAsia="Andale Sans UI" w:hAnsiTheme="minorHAnsi" w:cstheme="minorHAnsi"/>
                <w:b/>
                <w:bCs/>
                <w:sz w:val="21"/>
                <w:szCs w:val="21"/>
                <w:lang w:eastAsia="ja-JP"/>
              </w:rPr>
              <w:t>– 2 szt., każda wyposażona w:</w:t>
            </w:r>
          </w:p>
        </w:tc>
      </w:tr>
      <w:tr w:rsidR="00106878" w:rsidRPr="005325B4" w14:paraId="069B8DC6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24C0519" w14:textId="77777777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696C796E" w14:textId="633E4DD9" w:rsidR="00106878" w:rsidRPr="005325B4" w:rsidDel="000D0ED0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2 kolorowe monitory diagnostyczne do badań CT/MR, każdy o przekątnej min. 24” i rozdzielczości nie mniejszej niż 2,3MP, LCD z aktywną matrycą IPS, wymagana sprzętowa kalibracja do standardu DICOM oraz w zestawie oprogramowanie kontrolujące pracę monitora, potrafiące wykonać kalibracje do standardu DICOM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15A5FD0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017B59CA" w14:textId="531A78E4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 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305247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15AF6" w14:textId="4DB7A69F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 </w:t>
            </w:r>
          </w:p>
        </w:tc>
      </w:tr>
      <w:tr w:rsidR="00106878" w:rsidRPr="005325B4" w14:paraId="3C8D25C8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9A9F6D3" w14:textId="77777777" w:rsidR="00106878" w:rsidRPr="005325B4" w:rsidDel="00BF3600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686EE613" w14:textId="5CDA9473" w:rsidR="00106878" w:rsidRPr="005325B4" w:rsidDel="000D0ED0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1 monitor opisowy o min. przekątnej 23” i rozdzielczości nie mniejszej niż 2MP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969614C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017D568D" w14:textId="0AC6A22A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 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6E0510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5063D" w14:textId="052946F3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 </w:t>
            </w:r>
          </w:p>
        </w:tc>
      </w:tr>
      <w:tr w:rsidR="00106878" w:rsidRPr="005325B4" w14:paraId="3DC9ABAD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57077B1" w14:textId="5B3E9EEA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66AC955E" w14:textId="1C37C17B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Komputer PC: </w:t>
            </w: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br/>
              <w:t xml:space="preserve">- Procesor min. 6 rdzeni osiągający wynik co najmniej 2900 punktów (single </w:t>
            </w:r>
            <w:proofErr w:type="spellStart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thread</w:t>
            </w:r>
            <w:proofErr w:type="spellEnd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) oraz 18000 punktów (</w:t>
            </w:r>
            <w:proofErr w:type="spellStart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multithread</w:t>
            </w:r>
            <w:proofErr w:type="spellEnd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) w teście cpubenchmark.net RAM min. 32GB, </w:t>
            </w: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br/>
              <w:t xml:space="preserve">- Karta graficzna - PCI Express, pamięć GDDR6 4GB, 4 wyjścia cyfrowe mini </w:t>
            </w:r>
            <w:proofErr w:type="spellStart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DisplayPort</w:t>
            </w:r>
            <w:proofErr w:type="spellEnd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, sterowniki do systemów operacyjnych Windows 11</w:t>
            </w:r>
            <w: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 lub równoważnych, oferowanych przez oferenta</w:t>
            </w: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, pobór mocy do 50W</w:t>
            </w: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br/>
              <w:t xml:space="preserve">- Dysk SSD </w:t>
            </w:r>
            <w: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min. </w:t>
            </w: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1TB, </w:t>
            </w: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br/>
              <w:t>- Interfejs LAN</w:t>
            </w:r>
            <w: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 min. </w:t>
            </w: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1GB, </w:t>
            </w: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br/>
              <w:t>- System Windows 11 PRO</w:t>
            </w:r>
            <w: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 lub równoważny, zapewniający kompatybilność ze środowiskiem Windows posiadanym przez Zamawiającego</w:t>
            </w: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, </w:t>
            </w: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br/>
              <w:t xml:space="preserve">- Napęd DVD,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F6AFA7B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05EB2FB6" w14:textId="461830ED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 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92168F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843B1" w14:textId="647EF0A0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 </w:t>
            </w:r>
          </w:p>
        </w:tc>
      </w:tr>
      <w:tr w:rsidR="00106878" w:rsidRPr="005325B4" w14:paraId="295C2838" w14:textId="77777777" w:rsidTr="00BF3600">
        <w:tc>
          <w:tcPr>
            <w:tcW w:w="145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65" w:type="dxa"/>
              <w:right w:w="65" w:type="dxa"/>
            </w:tcMar>
          </w:tcPr>
          <w:p w14:paraId="63F782A7" w14:textId="587C8506" w:rsidR="00106878" w:rsidRPr="000D0ED0" w:rsidRDefault="00106878" w:rsidP="00106878">
            <w:pPr>
              <w:rPr>
                <w:rFonts w:asciiTheme="minorHAnsi" w:eastAsia="Andale Sans UI" w:hAnsiTheme="minorHAnsi" w:cstheme="minorHAnsi"/>
                <w:b/>
                <w:bCs/>
                <w:sz w:val="21"/>
                <w:szCs w:val="21"/>
                <w:lang w:eastAsia="ja-JP"/>
              </w:rPr>
            </w:pPr>
            <w:r>
              <w:rPr>
                <w:rFonts w:asciiTheme="minorHAnsi" w:eastAsia="Andale Sans UI" w:hAnsiTheme="minorHAnsi" w:cstheme="minorHAnsi"/>
                <w:b/>
                <w:bCs/>
                <w:sz w:val="21"/>
                <w:szCs w:val="21"/>
                <w:lang w:eastAsia="ja-JP"/>
              </w:rPr>
              <w:t>Duplikator płyt</w:t>
            </w:r>
          </w:p>
        </w:tc>
      </w:tr>
      <w:tr w:rsidR="00106878" w:rsidRPr="005325B4" w14:paraId="57BC6758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39057B4" w14:textId="77777777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47579EF8" w14:textId="77777777" w:rsidR="00106878" w:rsidRPr="005325B4" w:rsidRDefault="00106878" w:rsidP="00106878">
            <w:pPr>
              <w:rPr>
                <w:rFonts w:asciiTheme="minorHAnsi" w:eastAsia="Times New Roman" w:hAnsiTheme="minorHAnsi" w:cstheme="minorHAnsi"/>
                <w:sz w:val="21"/>
                <w:szCs w:val="21"/>
                <w:lang w:eastAsia="en-GB"/>
              </w:rPr>
            </w:pPr>
            <w:r w:rsidRPr="005325B4">
              <w:rPr>
                <w:rFonts w:asciiTheme="minorHAnsi" w:eastAsia="Times New Roman" w:hAnsiTheme="minorHAnsi" w:cstheme="minorHAnsi"/>
                <w:sz w:val="21"/>
                <w:szCs w:val="21"/>
                <w:lang w:eastAsia="en-GB"/>
              </w:rPr>
              <w:t>Urządzenie umożliwia automatyczne nagrywanie i nadruk płyt CD/DVD.</w:t>
            </w:r>
          </w:p>
          <w:p w14:paraId="43816E88" w14:textId="3D096D90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7403725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577A1E96" w14:textId="659051F8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 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F44FC4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4BB90" w14:textId="5D64DDC3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 </w:t>
            </w:r>
          </w:p>
        </w:tc>
      </w:tr>
      <w:tr w:rsidR="00106878" w:rsidRPr="005325B4" w14:paraId="046B388A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D26C1AB" w14:textId="77777777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22E074A5" w14:textId="1B52C8D0" w:rsidR="00106878" w:rsidRPr="005325B4" w:rsidDel="00BF3600" w:rsidRDefault="00106878" w:rsidP="00106878">
            <w:pPr>
              <w:rPr>
                <w:rFonts w:asciiTheme="minorHAnsi" w:eastAsia="Times New Roman" w:hAnsiTheme="minorHAnsi" w:cstheme="minorHAnsi"/>
                <w:sz w:val="21"/>
                <w:szCs w:val="21"/>
                <w:lang w:eastAsia="en-GB"/>
              </w:rPr>
            </w:pPr>
            <w:r w:rsidRPr="00BF3600">
              <w:rPr>
                <w:rFonts w:asciiTheme="minorHAnsi" w:eastAsia="Times New Roman" w:hAnsiTheme="minorHAnsi" w:cstheme="minorHAnsi"/>
                <w:sz w:val="21"/>
                <w:szCs w:val="21"/>
                <w:lang w:eastAsia="en-GB"/>
              </w:rPr>
              <w:t>Duplikator powinien umożliwiać automatyczną obsługę minimum 100 płyt CD/DVD w jednym cyklu produkcyjnym, bez konieczności ręcznej ingerencji operatora.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5889D9F" w14:textId="73A9C973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  <w:p w14:paraId="17E7A846" w14:textId="16FA12E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2F401A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AE18B" w14:textId="48128DDB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 </w:t>
            </w:r>
          </w:p>
        </w:tc>
      </w:tr>
      <w:tr w:rsidR="00106878" w:rsidRPr="005325B4" w14:paraId="3AD2A530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DF9DE25" w14:textId="77777777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05CC0B36" w14:textId="46832067" w:rsidR="00106878" w:rsidRPr="005325B4" w:rsidDel="00BF3600" w:rsidRDefault="00106878" w:rsidP="00106878">
            <w:pPr>
              <w:rPr>
                <w:rFonts w:asciiTheme="minorHAnsi" w:eastAsia="Times New Roman" w:hAnsiTheme="minorHAnsi" w:cstheme="minorHAnsi"/>
                <w:sz w:val="21"/>
                <w:szCs w:val="21"/>
                <w:lang w:eastAsia="en-GB"/>
              </w:rPr>
            </w:pPr>
            <w:r w:rsidRPr="00BF3600">
              <w:rPr>
                <w:rFonts w:asciiTheme="minorHAnsi" w:eastAsia="Times New Roman" w:hAnsiTheme="minorHAnsi" w:cstheme="minorHAnsi"/>
                <w:sz w:val="21"/>
                <w:szCs w:val="21"/>
                <w:lang w:eastAsia="en-GB"/>
              </w:rPr>
              <w:t>Urządzenie wyposażone w co najmniej trzy podajniki (</w:t>
            </w:r>
            <w:proofErr w:type="spellStart"/>
            <w:r w:rsidRPr="00BF3600">
              <w:rPr>
                <w:rFonts w:asciiTheme="minorHAnsi" w:eastAsia="Times New Roman" w:hAnsiTheme="minorHAnsi" w:cstheme="minorHAnsi"/>
                <w:sz w:val="21"/>
                <w:szCs w:val="21"/>
                <w:lang w:eastAsia="en-GB"/>
              </w:rPr>
              <w:t>stackery</w:t>
            </w:r>
            <w:proofErr w:type="spellEnd"/>
            <w:r w:rsidRPr="00BF3600">
              <w:rPr>
                <w:rFonts w:asciiTheme="minorHAnsi" w:eastAsia="Times New Roman" w:hAnsiTheme="minorHAnsi" w:cstheme="minorHAnsi"/>
                <w:sz w:val="21"/>
                <w:szCs w:val="21"/>
                <w:lang w:eastAsia="en-GB"/>
              </w:rPr>
              <w:t>).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9172871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  <w:p w14:paraId="7FD6BAF4" w14:textId="514B1951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CF2683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563CF" w14:textId="05825CC6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 </w:t>
            </w:r>
          </w:p>
        </w:tc>
      </w:tr>
      <w:tr w:rsidR="00106878" w:rsidRPr="005325B4" w14:paraId="370D0F9D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28F634E" w14:textId="77777777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41E1677A" w14:textId="1FDACBB7" w:rsidR="00106878" w:rsidRPr="005325B4" w:rsidDel="00BF3600" w:rsidRDefault="00106878" w:rsidP="00106878">
            <w:pPr>
              <w:rPr>
                <w:rFonts w:asciiTheme="minorHAnsi" w:eastAsia="Times New Roman" w:hAnsiTheme="minorHAnsi" w:cstheme="minorHAnsi"/>
                <w:sz w:val="21"/>
                <w:szCs w:val="21"/>
                <w:lang w:eastAsia="en-GB"/>
              </w:rPr>
            </w:pPr>
            <w:r w:rsidRPr="00BF3600">
              <w:rPr>
                <w:rFonts w:asciiTheme="minorHAnsi" w:eastAsia="Times New Roman" w:hAnsiTheme="minorHAnsi" w:cstheme="minorHAnsi"/>
                <w:sz w:val="21"/>
                <w:szCs w:val="21"/>
                <w:lang w:eastAsia="en-GB"/>
              </w:rPr>
              <w:t>Komunikacja z systemami PACS/RIS/HIS w standardzie DICOM, z możliwością obsługi komunikacji HL7.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AE26C5A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  <w:p w14:paraId="7F4B7960" w14:textId="3363E8B0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7C51B6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77414" w14:textId="5C97766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 </w:t>
            </w:r>
          </w:p>
        </w:tc>
      </w:tr>
      <w:tr w:rsidR="00106878" w:rsidRPr="005325B4" w14:paraId="071B4431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15FF2AE" w14:textId="77777777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2CA4C2B5" w14:textId="44294401" w:rsidR="00106878" w:rsidRPr="00BF3600" w:rsidRDefault="00106878" w:rsidP="00106878">
            <w:pPr>
              <w:rPr>
                <w:rFonts w:asciiTheme="minorHAnsi" w:eastAsia="Times New Roman" w:hAnsiTheme="minorHAnsi" w:cstheme="minorHAnsi"/>
                <w:sz w:val="21"/>
                <w:szCs w:val="21"/>
                <w:lang w:eastAsia="en-GB"/>
              </w:rPr>
            </w:pPr>
            <w:r w:rsidRPr="00BF3600">
              <w:rPr>
                <w:rFonts w:asciiTheme="minorHAnsi" w:eastAsia="Times New Roman" w:hAnsiTheme="minorHAnsi" w:cstheme="minorHAnsi"/>
                <w:sz w:val="21"/>
                <w:szCs w:val="21"/>
                <w:lang w:eastAsia="en-GB"/>
              </w:rPr>
              <w:t>Nagrywanie badań w formatach:</w:t>
            </w:r>
          </w:p>
          <w:p w14:paraId="47CE5552" w14:textId="177BE3B6" w:rsidR="00106878" w:rsidRPr="00BF3600" w:rsidRDefault="00106878" w:rsidP="00106878">
            <w:pPr>
              <w:pStyle w:val="Akapitzlist"/>
              <w:numPr>
                <w:ilvl w:val="0"/>
                <w:numId w:val="46"/>
              </w:numPr>
              <w:rPr>
                <w:rFonts w:asciiTheme="minorHAnsi" w:eastAsia="Times New Roman" w:hAnsiTheme="minorHAnsi" w:cstheme="minorHAnsi"/>
                <w:sz w:val="21"/>
                <w:szCs w:val="21"/>
                <w:lang w:eastAsia="en-GB"/>
              </w:rPr>
            </w:pPr>
            <w:r w:rsidRPr="00BF3600">
              <w:rPr>
                <w:rFonts w:asciiTheme="minorHAnsi" w:eastAsia="Times New Roman" w:hAnsiTheme="minorHAnsi" w:cstheme="minorHAnsi"/>
                <w:sz w:val="21"/>
                <w:szCs w:val="21"/>
                <w:lang w:eastAsia="en-GB"/>
              </w:rPr>
              <w:t>DICOM (.dcm) wraz z przeglądarką DICOM,</w:t>
            </w:r>
          </w:p>
          <w:p w14:paraId="51AC1423" w14:textId="4D08871B" w:rsidR="00106878" w:rsidRPr="00BF3600" w:rsidRDefault="00106878" w:rsidP="00106878">
            <w:pPr>
              <w:pStyle w:val="Akapitzlist"/>
              <w:numPr>
                <w:ilvl w:val="0"/>
                <w:numId w:val="46"/>
              </w:numPr>
              <w:rPr>
                <w:rFonts w:asciiTheme="minorHAnsi" w:eastAsia="Times New Roman" w:hAnsiTheme="minorHAnsi" w:cstheme="minorHAnsi"/>
                <w:sz w:val="21"/>
                <w:szCs w:val="21"/>
                <w:lang w:eastAsia="en-GB"/>
              </w:rPr>
            </w:pPr>
            <w:r w:rsidRPr="00BF3600">
              <w:rPr>
                <w:rFonts w:asciiTheme="minorHAnsi" w:eastAsia="Times New Roman" w:hAnsiTheme="minorHAnsi" w:cstheme="minorHAnsi"/>
                <w:sz w:val="21"/>
                <w:szCs w:val="21"/>
                <w:lang w:eastAsia="en-GB"/>
              </w:rPr>
              <w:t>JPEG (.jpg) wraz z przeglądarką JPEG,</w:t>
            </w:r>
          </w:p>
          <w:p w14:paraId="38EDDBB2" w14:textId="5782A7F4" w:rsidR="00106878" w:rsidRPr="00BF3600" w:rsidDel="00BF3600" w:rsidRDefault="00106878" w:rsidP="00106878">
            <w:pPr>
              <w:pStyle w:val="Akapitzlist"/>
              <w:numPr>
                <w:ilvl w:val="0"/>
                <w:numId w:val="46"/>
              </w:numPr>
              <w:rPr>
                <w:rFonts w:asciiTheme="minorHAnsi" w:eastAsia="Times New Roman" w:hAnsiTheme="minorHAnsi" w:cstheme="minorHAnsi"/>
                <w:sz w:val="21"/>
                <w:szCs w:val="21"/>
                <w:lang w:eastAsia="en-GB"/>
              </w:rPr>
            </w:pPr>
            <w:r w:rsidRPr="00BF3600">
              <w:rPr>
                <w:rFonts w:asciiTheme="minorHAnsi" w:eastAsia="Times New Roman" w:hAnsiTheme="minorHAnsi" w:cstheme="minorHAnsi"/>
                <w:sz w:val="21"/>
                <w:szCs w:val="21"/>
                <w:lang w:eastAsia="en-GB"/>
              </w:rPr>
              <w:t>PDF i TXT – dla opisów badań.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62C8234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  <w:p w14:paraId="18121761" w14:textId="323E96D0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17A44E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7036C" w14:textId="6C0E859A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 </w:t>
            </w:r>
          </w:p>
        </w:tc>
      </w:tr>
      <w:tr w:rsidR="00106878" w:rsidRPr="005325B4" w14:paraId="051C7181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9FD3674" w14:textId="77777777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021F0990" w14:textId="4498F962" w:rsidR="00106878" w:rsidRPr="005325B4" w:rsidDel="00BF3600" w:rsidRDefault="00106878" w:rsidP="00106878">
            <w:pPr>
              <w:rPr>
                <w:rFonts w:asciiTheme="minorHAnsi" w:eastAsia="Times New Roman" w:hAnsiTheme="minorHAnsi" w:cstheme="minorHAnsi"/>
                <w:sz w:val="21"/>
                <w:szCs w:val="21"/>
                <w:lang w:eastAsia="en-GB"/>
              </w:rPr>
            </w:pPr>
            <w:r w:rsidRPr="00BF3600">
              <w:rPr>
                <w:rFonts w:asciiTheme="minorHAnsi" w:eastAsia="Times New Roman" w:hAnsiTheme="minorHAnsi" w:cstheme="minorHAnsi"/>
                <w:sz w:val="21"/>
                <w:szCs w:val="21"/>
                <w:lang w:eastAsia="en-GB"/>
              </w:rPr>
              <w:t>Możliwość automatycznego nadruku danych pacjenta i parametrów badania na płycie.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C36B296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  <w:p w14:paraId="7BBE91E1" w14:textId="6455D76F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EF6A43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C711E" w14:textId="706B802E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 </w:t>
            </w:r>
          </w:p>
        </w:tc>
      </w:tr>
      <w:tr w:rsidR="00106878" w:rsidRPr="005325B4" w14:paraId="091B0DEC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7AC0FFA" w14:textId="77777777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5EEDB413" w14:textId="31D989A6" w:rsidR="00106878" w:rsidRPr="005325B4" w:rsidDel="00BF3600" w:rsidRDefault="00106878" w:rsidP="00106878">
            <w:pPr>
              <w:rPr>
                <w:rFonts w:asciiTheme="minorHAnsi" w:eastAsia="Times New Roman" w:hAnsiTheme="minorHAnsi" w:cstheme="minorHAnsi"/>
                <w:sz w:val="21"/>
                <w:szCs w:val="21"/>
                <w:lang w:eastAsia="en-GB"/>
              </w:rPr>
            </w:pPr>
            <w:r w:rsidRPr="00BF3600">
              <w:rPr>
                <w:rFonts w:asciiTheme="minorHAnsi" w:eastAsia="Times New Roman" w:hAnsiTheme="minorHAnsi" w:cstheme="minorHAnsi"/>
                <w:sz w:val="21"/>
                <w:szCs w:val="21"/>
                <w:lang w:eastAsia="en-GB"/>
              </w:rPr>
              <w:t>Obsługa nośników CD oraz DVD z automatycznym doborem rodzaju i ilości nośników w zależności od wielkości danych.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96CD9BE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  <w:p w14:paraId="602216F7" w14:textId="07C631B0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D7E84F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7EBB9" w14:textId="123AE14E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 </w:t>
            </w:r>
          </w:p>
        </w:tc>
      </w:tr>
      <w:tr w:rsidR="00106878" w:rsidRPr="005325B4" w14:paraId="604CCAF5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A721C56" w14:textId="77777777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06B60003" w14:textId="3AD762F5" w:rsidR="00106878" w:rsidRPr="005325B4" w:rsidDel="00BF3600" w:rsidRDefault="00106878" w:rsidP="00106878">
            <w:pPr>
              <w:rPr>
                <w:rFonts w:asciiTheme="minorHAnsi" w:eastAsia="Times New Roman" w:hAnsiTheme="minorHAnsi" w:cstheme="minorHAnsi"/>
                <w:sz w:val="21"/>
                <w:szCs w:val="21"/>
                <w:lang w:eastAsia="en-GB"/>
              </w:rPr>
            </w:pPr>
            <w:r w:rsidRPr="00BF3600">
              <w:rPr>
                <w:rFonts w:asciiTheme="minorHAnsi" w:eastAsia="Times New Roman" w:hAnsiTheme="minorHAnsi" w:cstheme="minorHAnsi"/>
                <w:sz w:val="21"/>
                <w:szCs w:val="21"/>
                <w:lang w:eastAsia="en-GB"/>
              </w:rPr>
              <w:t>Możliwość nagrywania wielu badań na jednym lub kilku nośnikach (w przypadku przekroczenia pojemności).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DA610C2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  <w:p w14:paraId="0F2B34CE" w14:textId="6EA150CF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9581C8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078F3" w14:textId="3648C245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 </w:t>
            </w:r>
          </w:p>
        </w:tc>
      </w:tr>
      <w:tr w:rsidR="00106878" w:rsidRPr="005325B4" w14:paraId="12372B7E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84F4B45" w14:textId="77777777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41D8F9AC" w14:textId="5F43CC0A" w:rsidR="00106878" w:rsidRPr="00BF3600" w:rsidRDefault="00106878" w:rsidP="00106878">
            <w:pPr>
              <w:rPr>
                <w:rFonts w:asciiTheme="minorHAnsi" w:eastAsia="Times New Roman" w:hAnsiTheme="minorHAnsi" w:cstheme="minorHAnsi"/>
                <w:sz w:val="21"/>
                <w:szCs w:val="21"/>
                <w:lang w:eastAsia="en-GB"/>
              </w:rPr>
            </w:pPr>
            <w:r w:rsidRPr="00BF3600">
              <w:rPr>
                <w:rFonts w:asciiTheme="minorHAnsi" w:eastAsia="Times New Roman" w:hAnsiTheme="minorHAnsi" w:cstheme="minorHAnsi"/>
                <w:sz w:val="21"/>
                <w:szCs w:val="21"/>
                <w:lang w:eastAsia="en-GB"/>
              </w:rPr>
              <w:t>Możliwość definiowania szablonów:</w:t>
            </w:r>
          </w:p>
          <w:p w14:paraId="3BEF042A" w14:textId="7A5647A8" w:rsidR="00106878" w:rsidRPr="00BF3600" w:rsidRDefault="00106878" w:rsidP="00106878">
            <w:pPr>
              <w:pStyle w:val="Akapitzlist"/>
              <w:numPr>
                <w:ilvl w:val="0"/>
                <w:numId w:val="47"/>
              </w:numPr>
              <w:rPr>
                <w:rFonts w:asciiTheme="minorHAnsi" w:eastAsia="Times New Roman" w:hAnsiTheme="minorHAnsi" w:cstheme="minorHAnsi"/>
                <w:sz w:val="21"/>
                <w:szCs w:val="21"/>
                <w:lang w:eastAsia="en-GB"/>
              </w:rPr>
            </w:pPr>
            <w:r w:rsidRPr="00BF3600">
              <w:rPr>
                <w:rFonts w:asciiTheme="minorHAnsi" w:eastAsia="Times New Roman" w:hAnsiTheme="minorHAnsi" w:cstheme="minorHAnsi"/>
                <w:sz w:val="21"/>
                <w:szCs w:val="21"/>
                <w:lang w:eastAsia="en-GB"/>
              </w:rPr>
              <w:t>opisu badania,</w:t>
            </w:r>
          </w:p>
          <w:p w14:paraId="55076B1C" w14:textId="79E1D9E6" w:rsidR="00106878" w:rsidRPr="00BF3600" w:rsidDel="00BF3600" w:rsidRDefault="00106878" w:rsidP="00106878">
            <w:pPr>
              <w:pStyle w:val="Akapitzlist"/>
              <w:numPr>
                <w:ilvl w:val="0"/>
                <w:numId w:val="47"/>
              </w:numPr>
              <w:rPr>
                <w:rFonts w:asciiTheme="minorHAnsi" w:eastAsia="Times New Roman" w:hAnsiTheme="minorHAnsi" w:cstheme="minorHAnsi"/>
                <w:sz w:val="21"/>
                <w:szCs w:val="21"/>
                <w:lang w:eastAsia="en-GB"/>
              </w:rPr>
            </w:pPr>
            <w:r w:rsidRPr="00BF3600">
              <w:rPr>
                <w:rFonts w:asciiTheme="minorHAnsi" w:eastAsia="Times New Roman" w:hAnsiTheme="minorHAnsi" w:cstheme="minorHAnsi"/>
                <w:sz w:val="21"/>
                <w:szCs w:val="21"/>
                <w:lang w:eastAsia="en-GB"/>
              </w:rPr>
              <w:t>etykiety nadrukowywanej na płycie.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79750AA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  <w:p w14:paraId="18A4F13C" w14:textId="1FBC5861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C73908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39E28" w14:textId="022C9E8A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 </w:t>
            </w:r>
          </w:p>
        </w:tc>
      </w:tr>
      <w:tr w:rsidR="00106878" w:rsidRPr="005325B4" w14:paraId="2904CC5D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8F90D6A" w14:textId="77777777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0584A6A7" w14:textId="7473E10C" w:rsidR="00106878" w:rsidRPr="005325B4" w:rsidDel="00BF3600" w:rsidRDefault="00106878" w:rsidP="00106878">
            <w:pPr>
              <w:rPr>
                <w:rFonts w:asciiTheme="minorHAnsi" w:eastAsia="Times New Roman" w:hAnsiTheme="minorHAnsi" w:cstheme="minorHAnsi"/>
                <w:sz w:val="21"/>
                <w:szCs w:val="21"/>
                <w:lang w:eastAsia="en-GB"/>
              </w:rPr>
            </w:pPr>
            <w:r w:rsidRPr="00BF3600">
              <w:rPr>
                <w:rFonts w:asciiTheme="minorHAnsi" w:eastAsia="Times New Roman" w:hAnsiTheme="minorHAnsi" w:cstheme="minorHAnsi"/>
                <w:sz w:val="21"/>
                <w:szCs w:val="21"/>
                <w:lang w:eastAsia="en-GB"/>
              </w:rPr>
              <w:t xml:space="preserve">Kompatybilność z urządzeniami typu EPSON </w:t>
            </w:r>
            <w:proofErr w:type="spellStart"/>
            <w:r w:rsidRPr="00BF3600">
              <w:rPr>
                <w:rFonts w:asciiTheme="minorHAnsi" w:eastAsia="Times New Roman" w:hAnsiTheme="minorHAnsi" w:cstheme="minorHAnsi"/>
                <w:sz w:val="21"/>
                <w:szCs w:val="21"/>
                <w:lang w:eastAsia="en-GB"/>
              </w:rPr>
              <w:t>Discproducer</w:t>
            </w:r>
            <w:proofErr w:type="spellEnd"/>
            <w:r w:rsidRPr="00BF3600">
              <w:rPr>
                <w:rFonts w:asciiTheme="minorHAnsi" w:eastAsia="Times New Roman" w:hAnsiTheme="minorHAnsi" w:cstheme="minorHAnsi"/>
                <w:sz w:val="21"/>
                <w:szCs w:val="21"/>
                <w:lang w:eastAsia="en-GB"/>
              </w:rPr>
              <w:t xml:space="preserve"> oraz RIMAGE, posiadanymi przez Zamawiającego, bez konieczności zakupu dodatkowych licencji.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04351E6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  <w:p w14:paraId="4CFA13FB" w14:textId="1156F6B6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DD70AE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89DA6" w14:textId="2F2B650E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 </w:t>
            </w:r>
          </w:p>
        </w:tc>
      </w:tr>
      <w:tr w:rsidR="00106878" w:rsidRPr="005325B4" w14:paraId="1703BC9E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CB037C9" w14:textId="77777777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0F590864" w14:textId="327582BD" w:rsidR="00106878" w:rsidRPr="005325B4" w:rsidDel="00BF3600" w:rsidRDefault="00106878" w:rsidP="00106878">
            <w:pPr>
              <w:rPr>
                <w:rFonts w:asciiTheme="minorHAnsi" w:eastAsia="Times New Roman" w:hAnsiTheme="minorHAnsi" w:cstheme="minorHAnsi"/>
                <w:sz w:val="21"/>
                <w:szCs w:val="21"/>
                <w:lang w:eastAsia="en-GB"/>
              </w:rPr>
            </w:pPr>
            <w:r w:rsidRPr="00BF3600">
              <w:rPr>
                <w:rFonts w:asciiTheme="minorHAnsi" w:eastAsia="Times New Roman" w:hAnsiTheme="minorHAnsi" w:cstheme="minorHAnsi"/>
                <w:sz w:val="21"/>
                <w:szCs w:val="21"/>
                <w:lang w:eastAsia="en-GB"/>
              </w:rPr>
              <w:t>System zapewnia automatyczną weryfikację poprawności zadań oraz podgląd postępu nagrywania.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11F1334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  <w:p w14:paraId="65A3AD3B" w14:textId="3BE23BDB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39A685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62058" w14:textId="3A507C83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 </w:t>
            </w:r>
          </w:p>
        </w:tc>
      </w:tr>
      <w:tr w:rsidR="00106878" w:rsidRPr="005325B4" w14:paraId="68C729A3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E4DE848" w14:textId="77777777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6DD4EF37" w14:textId="62FC9F07" w:rsidR="00106878" w:rsidRPr="005325B4" w:rsidDel="00BF3600" w:rsidRDefault="00106878" w:rsidP="00106878">
            <w:pPr>
              <w:rPr>
                <w:rFonts w:asciiTheme="minorHAnsi" w:eastAsia="Times New Roman" w:hAnsiTheme="minorHAnsi" w:cstheme="minorHAnsi"/>
                <w:sz w:val="21"/>
                <w:szCs w:val="21"/>
                <w:lang w:eastAsia="en-GB"/>
              </w:rPr>
            </w:pPr>
            <w:r w:rsidRPr="00BF3600">
              <w:rPr>
                <w:rFonts w:asciiTheme="minorHAnsi" w:eastAsia="Times New Roman" w:hAnsiTheme="minorHAnsi" w:cstheme="minorHAnsi"/>
                <w:sz w:val="21"/>
                <w:szCs w:val="21"/>
                <w:lang w:eastAsia="en-GB"/>
              </w:rPr>
              <w:t>Funkcja automatycznego czyszczenia lokalnego archiwum po przekroczeniu ustalonego limitu zajętości dysku.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FBF331A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  <w:p w14:paraId="1CEA01C0" w14:textId="47F5E782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51E476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6682B" w14:textId="5973F4F0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 </w:t>
            </w:r>
          </w:p>
        </w:tc>
      </w:tr>
      <w:tr w:rsidR="00106878" w:rsidRPr="005325B4" w14:paraId="642A3D09" w14:textId="77777777" w:rsidTr="00BF360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DC07518" w14:textId="77777777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4B58E77E" w14:textId="6F51D527" w:rsidR="00106878" w:rsidRPr="005325B4" w:rsidDel="00BF3600" w:rsidRDefault="00106878" w:rsidP="00106878">
            <w:pPr>
              <w:rPr>
                <w:rFonts w:asciiTheme="minorHAnsi" w:eastAsia="Times New Roman" w:hAnsiTheme="minorHAnsi" w:cstheme="minorHAnsi"/>
                <w:sz w:val="21"/>
                <w:szCs w:val="21"/>
                <w:lang w:eastAsia="en-GB"/>
              </w:rPr>
            </w:pPr>
            <w:r w:rsidRPr="00BF3600">
              <w:rPr>
                <w:rFonts w:asciiTheme="minorHAnsi" w:eastAsia="Times New Roman" w:hAnsiTheme="minorHAnsi" w:cstheme="minorHAnsi"/>
                <w:sz w:val="21"/>
                <w:szCs w:val="21"/>
                <w:lang w:eastAsia="en-GB"/>
              </w:rPr>
              <w:t>Urządzenie i oprogramowanie muszą być w pełni kompatybilne z systemem operacyjnym komputera sterującego.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C1B60F1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  <w:p w14:paraId="2CB5BB72" w14:textId="767F48DE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E4C2C1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044C0" w14:textId="44C2FA73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 </w:t>
            </w:r>
          </w:p>
        </w:tc>
      </w:tr>
      <w:tr w:rsidR="00106878" w:rsidRPr="005325B4" w14:paraId="6A55B0BA" w14:textId="77777777" w:rsidTr="00061D57">
        <w:tc>
          <w:tcPr>
            <w:tcW w:w="145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65" w:type="dxa"/>
              <w:right w:w="65" w:type="dxa"/>
            </w:tcMar>
          </w:tcPr>
          <w:p w14:paraId="385D320B" w14:textId="77777777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b/>
                <w:bCs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b/>
                <w:bCs/>
                <w:sz w:val="21"/>
                <w:szCs w:val="21"/>
                <w:lang w:eastAsia="ja-JP"/>
              </w:rPr>
              <w:t>Archiwum obrazów z przeglądarką medyczną: </w:t>
            </w:r>
          </w:p>
        </w:tc>
      </w:tr>
      <w:tr w:rsidR="00106878" w:rsidRPr="005325B4" w14:paraId="33A60234" w14:textId="77777777" w:rsidTr="00BD0EA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469BC83" w14:textId="7047E6CD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1771F1D7" w14:textId="77777777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Oprogramowanie zarejestrowane w Polsce jako wyrób medyczny w klasie co najmniej II a lub posiadające certyfikat CE właściwy dla urządzeń/oprogramowania medycznego w klasie co najmniej </w:t>
            </w:r>
            <w:proofErr w:type="spellStart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IIa</w:t>
            </w:r>
            <w:proofErr w:type="spellEnd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 stwierdzający zgodność z dyrektywą 93/42/EEC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9578F83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Tak;</w:t>
            </w:r>
          </w:p>
          <w:p w14:paraId="7F295639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 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DDCD67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DDCA2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Bez punktacji</w:t>
            </w:r>
          </w:p>
        </w:tc>
      </w:tr>
      <w:tr w:rsidR="00106878" w:rsidRPr="005325B4" w14:paraId="7E84EE79" w14:textId="77777777" w:rsidTr="00BD0EA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bottom"/>
          </w:tcPr>
          <w:p w14:paraId="02AF4615" w14:textId="16E8BA87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19204828" w14:textId="6A766706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Oprogramowanie dostarczane z bezterminową licencją na użytkowanie i umożliwiające pracę nielimitowanej liczbie użytkowników</w:t>
            </w:r>
            <w:r w:rsidR="005C6952" w:rsidRPr="005C6952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 i bez limitu podłączonych urządzeń diagnostycznych.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0AA318D" w14:textId="150BB71A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Tak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/Nie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3B9244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6FC58" w14:textId="568D3658" w:rsidR="00106878" w:rsidRPr="005325B4" w:rsidRDefault="00106878" w:rsidP="00106878">
            <w:pPr>
              <w:tabs>
                <w:tab w:val="left" w:pos="1440"/>
              </w:tabs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Tak – </w:t>
            </w:r>
            <w:r w:rsidR="00220E84">
              <w:rPr>
                <w:rFonts w:asciiTheme="minorHAnsi" w:hAnsiTheme="minorHAnsi" w:cstheme="minorHAnsi"/>
                <w:sz w:val="21"/>
                <w:szCs w:val="21"/>
              </w:rPr>
              <w:t>0,5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pkt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  <w:p w14:paraId="6DEB7F70" w14:textId="74B20382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Nie – 0 pkt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</w:tc>
      </w:tr>
      <w:tr w:rsidR="00106878" w:rsidRPr="005325B4" w14:paraId="050B2FAB" w14:textId="77777777" w:rsidTr="00BD0EA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bottom"/>
          </w:tcPr>
          <w:p w14:paraId="4CBD8713" w14:textId="79488EAE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1DF3CC21" w14:textId="77777777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Oprogramowanie oparte na koncepcji licencji przyznanych użytkownikowi systemu a nie stacji roboczej, a zarządzanie nimi realizowane jest przez system (licencja pływająca)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CEADADE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DB3810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2873F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 </w:t>
            </w:r>
          </w:p>
        </w:tc>
      </w:tr>
      <w:tr w:rsidR="00106878" w:rsidRPr="005325B4" w14:paraId="773776B9" w14:textId="77777777" w:rsidTr="00BD0EA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bottom"/>
          </w:tcPr>
          <w:p w14:paraId="193053F1" w14:textId="6F969533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6E110D74" w14:textId="77777777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val="en-US" w:eastAsia="ja-JP"/>
              </w:rPr>
            </w:pPr>
            <w:proofErr w:type="spellStart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val="en-US" w:eastAsia="ja-JP"/>
              </w:rPr>
              <w:t>Wsparcie</w:t>
            </w:r>
            <w:proofErr w:type="spellEnd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val="en-US" w:eastAsia="ja-JP"/>
              </w:rPr>
              <w:t xml:space="preserve"> </w:t>
            </w:r>
            <w:proofErr w:type="spellStart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val="en-US" w:eastAsia="ja-JP"/>
              </w:rPr>
              <w:t>dla</w:t>
            </w:r>
            <w:proofErr w:type="spellEnd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val="en-US" w:eastAsia="ja-JP"/>
              </w:rPr>
              <w:t xml:space="preserve"> </w:t>
            </w:r>
            <w:proofErr w:type="spellStart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val="en-US" w:eastAsia="ja-JP"/>
              </w:rPr>
              <w:t>profili</w:t>
            </w:r>
            <w:proofErr w:type="spellEnd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val="en-US" w:eastAsia="ja-JP"/>
              </w:rPr>
              <w:t xml:space="preserve"> </w:t>
            </w:r>
            <w:proofErr w:type="spellStart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val="en-US" w:eastAsia="ja-JP"/>
              </w:rPr>
              <w:t>integracyjnych</w:t>
            </w:r>
            <w:proofErr w:type="spellEnd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val="en-US" w:eastAsia="ja-JP"/>
              </w:rPr>
              <w:t xml:space="preserve"> IHE: XDS-</w:t>
            </w:r>
            <w:proofErr w:type="spellStart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val="en-US" w:eastAsia="ja-JP"/>
              </w:rPr>
              <w:t>I.b</w:t>
            </w:r>
            <w:proofErr w:type="spellEnd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val="en-US" w:eastAsia="ja-JP"/>
              </w:rPr>
              <w:t xml:space="preserve"> (Imaging Document Consumer, Imaging Document Source, Document Repository), IOCM (Change Requester, Image Manager/Archive, Image Display), ATNA (Audit Record Repository, Secure Application), PIX (Patient Identifier Cross-reference Consumer), PDQ (Patient Demographics Consumer), Scheduled Workflow (Image Manager / Archive, PPS Manager, Image Display, </w:t>
            </w: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val="en-US" w:eastAsia="ja-JP"/>
              </w:rPr>
              <w:lastRenderedPageBreak/>
              <w:t xml:space="preserve">Evidence Creator), Patient Information Reconciliation (Image Manager / Archive, PPS Manager), CATH (Image Display), ECHO (Image Display), CT (Time Client), </w:t>
            </w:r>
            <w:proofErr w:type="spellStart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val="en-US" w:eastAsia="ja-JP"/>
              </w:rPr>
              <w:t>XDS.b</w:t>
            </w:r>
            <w:proofErr w:type="spellEnd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val="en-US" w:eastAsia="ja-JP"/>
              </w:rPr>
              <w:t xml:space="preserve"> (Document Consumer), XDS-SD (Document Consumer), AIR (Image Manager / Archive), ARI (Image Manager / Archive, Image Display, Report Reader), CPI (Image Manager / Archive, Image Display, Evidence Creator, Print Composer), CXCAD (Image Manager / Archive), DBT (Image Manager / Archive, Image Display), DIFF (Image Manager / Archive), ED (Image Manager / Archive, Image Display, Evidence Creator), FUS (Image Manager / Archive), IRA (Content Creator, Hub, Image Display, Worklist Client), KIN (Image Manager / Archive, Image Display, Evidence Creator), MAMMO (Image Manager / Archive, Image Display), NM (Image Manager / Archive, Image Display, Evidence Creator), PDI (Image Display, Display, Portable Media Creator, Portable Media Importer), PERF (Image Manager / Archive), PGP (Image Manager / Archive), REM (Image Manager / Archive), RWF (Image Manager / Archive), SINR (Report Reader, Report Repository), SMI (Image Manager / Archive), </w:t>
            </w:r>
            <w:proofErr w:type="spellStart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val="en-US" w:eastAsia="ja-JP"/>
              </w:rPr>
              <w:t>SWF.b</w:t>
            </w:r>
            <w:proofErr w:type="spellEnd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val="en-US" w:eastAsia="ja-JP"/>
              </w:rPr>
              <w:t xml:space="preserve"> (Image Display), TCE (Export Selector, Export Manager), WIA (Imaging Document Source, Imaging Document Responder), XCA-I (Imaging Document Consumer), DPIA (Image Manager / Archive), BRTO-II (Archive), MMRO-III (Archive).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F3E113B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lastRenderedPageBreak/>
              <w:t> 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2B27C21A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 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4E25BB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A38F2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  <w:r w:rsidRPr="005325B4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 </w:t>
            </w:r>
          </w:p>
        </w:tc>
      </w:tr>
      <w:tr w:rsidR="00106878" w:rsidRPr="005325B4" w14:paraId="1FDDF179" w14:textId="77777777" w:rsidTr="00BD0EA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bottom"/>
          </w:tcPr>
          <w:p w14:paraId="25D29D1B" w14:textId="7EE6B431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1BE1DF11" w14:textId="77777777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Automatyczne tworzenie i zapisywanie sum kontrolnych np. MD5 wszystkich zarchiwizowanych plików oraz ich automatyczna weryfikacja w momencie wydobywania z archiwum długoterminowego.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33742E0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 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0D71F4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96AAB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 </w:t>
            </w:r>
          </w:p>
        </w:tc>
      </w:tr>
      <w:tr w:rsidR="00106878" w:rsidRPr="005325B4" w14:paraId="44AD6DA5" w14:textId="77777777" w:rsidTr="00BD0EA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bottom"/>
          </w:tcPr>
          <w:p w14:paraId="20857026" w14:textId="739BC6F1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3A2C1655" w14:textId="77777777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Konfigurowalne zasady routingu badań do innych systemów (na podstawie dowolnego Tag-u DICOM-owego) lub konfigurowalne zasady routingu do innych systemów przez kreator tworzący reguły na podstawie znaczących informacji z komunikacji HL7 oraz </w:t>
            </w:r>
            <w:proofErr w:type="spellStart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tagów</w:t>
            </w:r>
            <w:proofErr w:type="spellEnd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 DICOM pozwalający na skierowanie badań do innych węzłów w sposób stały dla wszystkich badań danego rodzaju lub z danego źródła (np. badania CT, badania  z danego aparatu), jak i zmienny w zależności od wyboru dokonanego przy zleceniu (np. oddział zlecający).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8617B04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B934DF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E48D9" w14:textId="0A5DAFF9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106878" w:rsidRPr="005325B4" w14:paraId="435C81BC" w14:textId="77777777" w:rsidTr="00BD0EA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bottom"/>
          </w:tcPr>
          <w:p w14:paraId="4C54315A" w14:textId="3A2BF13B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54F63571" w14:textId="77777777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Funkcja automatycznej kompresji odbieranych badań do formatu DICOM JPEG </w:t>
            </w:r>
            <w:proofErr w:type="spellStart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Lossless</w:t>
            </w:r>
            <w:proofErr w:type="spellEnd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 (obrazy diagnostyczne skompresowane bezstratnie)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46D1189" w14:textId="4CF6CDC1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46744F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8D5BD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 </w:t>
            </w:r>
          </w:p>
        </w:tc>
      </w:tr>
      <w:tr w:rsidR="00106878" w:rsidRPr="005325B4" w14:paraId="68E16B62" w14:textId="77777777" w:rsidTr="00BD0EA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bottom"/>
          </w:tcPr>
          <w:p w14:paraId="4EE9ED7A" w14:textId="42D22AA4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7F483589" w14:textId="77777777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System musi przyjmować, archiwizować oraz udostępniać dane DICOM w niezmienionej postaci (z wyłączeniem danych zmodyfikowanych w bazie danych systemu archiwizacji obrazów na podstawie danych wprowadzonych przez użytkownika, np. dane osobowe pacjenta, dane demograficzne, dane zlecenia, opis badania).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03ACF45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 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2E3F57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0CC10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 </w:t>
            </w:r>
          </w:p>
        </w:tc>
      </w:tr>
      <w:tr w:rsidR="00106878" w:rsidRPr="005325B4" w14:paraId="75814EA3" w14:textId="77777777" w:rsidTr="00BD0EA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bottom"/>
          </w:tcPr>
          <w:p w14:paraId="2AE18C42" w14:textId="13BAB6FD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29CE8AE8" w14:textId="77777777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Mechanizm Tag </w:t>
            </w:r>
            <w:proofErr w:type="spellStart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Morphing</w:t>
            </w:r>
            <w:proofErr w:type="spellEnd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 - </w:t>
            </w:r>
            <w:proofErr w:type="spellStart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morfowanie</w:t>
            </w:r>
            <w:proofErr w:type="spellEnd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tagów</w:t>
            </w:r>
            <w:proofErr w:type="spellEnd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 DICOM – dla wybranego źródła DICOM administrator systemu ma możliwość konfiguracji automatycznego dodania/usunięcia/modyfikacji wybranych </w:t>
            </w:r>
            <w:proofErr w:type="spellStart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tagów</w:t>
            </w:r>
            <w:proofErr w:type="spellEnd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 DICOM.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3B3B255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 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CD4EBB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22C7C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 </w:t>
            </w:r>
          </w:p>
        </w:tc>
      </w:tr>
      <w:tr w:rsidR="00106878" w:rsidRPr="005325B4" w14:paraId="6EE27FA5" w14:textId="77777777" w:rsidTr="00BD0EA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bottom"/>
          </w:tcPr>
          <w:p w14:paraId="7CB2A8E4" w14:textId="7D0AC07A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6D061F66" w14:textId="77777777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System wyposażony w zabezpieczenia przed nieautoryzowanym dostępem na poziomie klienta (aplikacja) i serwera (serwer baz danych).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EEF6D8A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4A06BF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1AF64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 </w:t>
            </w:r>
          </w:p>
        </w:tc>
      </w:tr>
      <w:tr w:rsidR="00106878" w:rsidRPr="005325B4" w14:paraId="64BD16F4" w14:textId="77777777" w:rsidTr="00BD0EA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bottom"/>
          </w:tcPr>
          <w:p w14:paraId="0247C180" w14:textId="20870DD8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15D6F5FD" w14:textId="77777777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Pełna zgodność ze standardem DICOM 3.0 w zakresie komunikacji z urządzeniami medycznymi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2A79E03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 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65C54A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E6673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 </w:t>
            </w:r>
          </w:p>
        </w:tc>
      </w:tr>
      <w:tr w:rsidR="00106878" w:rsidRPr="005325B4" w14:paraId="45E57276" w14:textId="77777777" w:rsidTr="00BD0EA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bottom"/>
          </w:tcPr>
          <w:p w14:paraId="45266BED" w14:textId="782AE551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6E074267" w14:textId="77777777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System umożliwia automatyczną komunikację z innymi systemami w standardzie DICOM.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78B6B6C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 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A4C768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2AAF7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 </w:t>
            </w:r>
          </w:p>
        </w:tc>
      </w:tr>
      <w:tr w:rsidR="00106878" w:rsidRPr="005325B4" w14:paraId="1A27AEC0" w14:textId="77777777" w:rsidTr="00BD0EA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bottom"/>
          </w:tcPr>
          <w:p w14:paraId="0E650392" w14:textId="43CED180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54469E54" w14:textId="77777777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System umożliwia integrację z innymi systemami poprzez protokół HL7 w wersji 2.3.x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434CF63" w14:textId="33404360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Tak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;</w:t>
            </w:r>
          </w:p>
          <w:p w14:paraId="6904DEC1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E2917D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46085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 </w:t>
            </w:r>
          </w:p>
        </w:tc>
      </w:tr>
      <w:tr w:rsidR="00106878" w:rsidRPr="005325B4" w14:paraId="018951F3" w14:textId="77777777" w:rsidTr="00BD0EA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bottom"/>
          </w:tcPr>
          <w:p w14:paraId="7F67CCD2" w14:textId="20AC4A11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4C2982A8" w14:textId="77777777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System obsługuje standard UTF-8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F86564C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 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A997B3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D6BB1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 </w:t>
            </w:r>
          </w:p>
        </w:tc>
      </w:tr>
      <w:tr w:rsidR="00106878" w:rsidRPr="005325B4" w14:paraId="02C5AB7E" w14:textId="77777777" w:rsidTr="00BD0EA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bottom"/>
          </w:tcPr>
          <w:p w14:paraId="0C199971" w14:textId="0CA2288C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4D204670" w14:textId="77777777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Obsługa protokołów DICOM C-</w:t>
            </w:r>
            <w:proofErr w:type="spellStart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Move</w:t>
            </w:r>
            <w:proofErr w:type="spellEnd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, C-</w:t>
            </w:r>
            <w:proofErr w:type="spellStart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Find</w:t>
            </w:r>
            <w:proofErr w:type="spellEnd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, C-</w:t>
            </w:r>
            <w:proofErr w:type="spellStart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Store</w:t>
            </w:r>
            <w:proofErr w:type="spellEnd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 SCU i SCP, DICOM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A3B197A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 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4D5D4B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10FBD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 </w:t>
            </w:r>
          </w:p>
        </w:tc>
      </w:tr>
      <w:tr w:rsidR="00106878" w:rsidRPr="005325B4" w14:paraId="41B3E2B5" w14:textId="77777777" w:rsidTr="00BD0EA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bottom"/>
          </w:tcPr>
          <w:p w14:paraId="7450AE7A" w14:textId="28CDCC55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564276E2" w14:textId="6CBF0DA3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Możliwość współpracy z usługą Active Directory </w:t>
            </w:r>
            <w: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posiadaną przez Zamawiającego </w:t>
            </w: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(usług</w:t>
            </w:r>
            <w: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a</w:t>
            </w: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 katalogow</w:t>
            </w:r>
            <w: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a</w:t>
            </w: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 systemu Windows polegając</w:t>
            </w:r>
            <w: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a</w:t>
            </w: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 na jednomiejscowej lokalizacji uprawnień użytkowników, obiektów w sieci i ich udostępniania).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ED7908C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 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D11989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D6BF7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106878" w:rsidRPr="005325B4" w14:paraId="15F98B04" w14:textId="77777777" w:rsidTr="00BD0EA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bottom"/>
          </w:tcPr>
          <w:p w14:paraId="2D0D1CE3" w14:textId="0FA7738A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6B19EFDA" w14:textId="77777777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System posiada możliwość generowania DICOM </w:t>
            </w:r>
            <w:proofErr w:type="spellStart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Modality</w:t>
            </w:r>
            <w:proofErr w:type="spellEnd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Worklist</w:t>
            </w:r>
            <w:proofErr w:type="spellEnd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 z obsługą polskich znaków </w:t>
            </w:r>
            <w:proofErr w:type="spellStart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diaktrycznych</w:t>
            </w:r>
            <w:proofErr w:type="spellEnd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 oraz z możliwością wyłączenia jej obsługi na konkretny aparat.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D1371A9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FC36C9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EA76B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106878" w:rsidRPr="005325B4" w14:paraId="6CF8B975" w14:textId="77777777" w:rsidTr="00BD0EA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bottom"/>
          </w:tcPr>
          <w:p w14:paraId="2156D572" w14:textId="265925CD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1B474AB6" w14:textId="77777777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System posiada możliwość generowania DICOM </w:t>
            </w:r>
            <w:proofErr w:type="spellStart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Modality</w:t>
            </w:r>
            <w:proofErr w:type="spellEnd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Worklist</w:t>
            </w:r>
            <w:proofErr w:type="spellEnd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 na podstawie zlecenia badania odebranego z systemu HIS oraz wprowadzonego w module radiologicznym.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909E8DC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 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36F100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865DD" w14:textId="51FADE2F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106878" w:rsidRPr="005325B4" w14:paraId="06D40DFE" w14:textId="77777777" w:rsidTr="00BD0EA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bottom"/>
          </w:tcPr>
          <w:p w14:paraId="1CEFA61B" w14:textId="473838BC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30C4232A" w14:textId="77777777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Oprogramowanie korzysta z bazy danych badań systemu (architektura klient – serwer)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F85D56D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59A843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90150" w14:textId="5F3010A1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106878" w:rsidRPr="005325B4" w14:paraId="04B6FBA7" w14:textId="77777777" w:rsidTr="00BD0EA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bottom"/>
          </w:tcPr>
          <w:p w14:paraId="10297808" w14:textId="3E695EFC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21EE8B92" w14:textId="77777777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Oprogramowanie nie przechowuje lokalnie danych obrazowych ani bazy danych wykonanych badań/pacjentów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76D3083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EAEE94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F6733" w14:textId="202A87EB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106878" w:rsidRPr="005325B4" w14:paraId="3835A851" w14:textId="77777777" w:rsidTr="00BD0EA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bottom"/>
          </w:tcPr>
          <w:p w14:paraId="7AE0ED43" w14:textId="5D2A7BDF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21FB1B01" w14:textId="77777777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Oprogramowanie posiada możliwość przenoszenia wybranego zbioru badań (także pojedynczego badania) pomiędzy zdefiniowanymi archiwami (cache). 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947ABFD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 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9DCC59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53816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Bez punktacji</w:t>
            </w:r>
          </w:p>
        </w:tc>
      </w:tr>
      <w:tr w:rsidR="00106878" w:rsidRPr="005325B4" w14:paraId="6D4D1FD7" w14:textId="77777777" w:rsidTr="00BD0EA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bottom"/>
          </w:tcPr>
          <w:p w14:paraId="7D86FCDF" w14:textId="304479CA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3E9FE1DC" w14:textId="77777777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Możliwość wykorzystania istniejącego kontrolera domeny obsługującego protokół LDAP w zakresie minimum autoryzacji użytkowników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6A88FAA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 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9C1EF5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C91AC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Bez punktacji</w:t>
            </w:r>
          </w:p>
        </w:tc>
      </w:tr>
      <w:tr w:rsidR="00106878" w:rsidRPr="005325B4" w14:paraId="50085307" w14:textId="77777777" w:rsidTr="00BD0EA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bottom"/>
          </w:tcPr>
          <w:p w14:paraId="6EDF60CB" w14:textId="79806EEC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0A914E80" w14:textId="77777777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System posiada wbudowane zaawansowane reguły budowania przepływu badań i pracy, weryfikacji badań, a także eskalacji poprzez automatyczne podniesienie priorytetu badania na liście badań  (np. jeśli badanie pilne oczekuje na opis dłużej aniżeli 6h, a badanie rutynowe dłużej niż 3 dni). 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37D36A2" w14:textId="01F5BA8E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Tak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/Nie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585D1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BA021" w14:textId="026A9F58" w:rsidR="00106878" w:rsidRPr="005325B4" w:rsidRDefault="00106878" w:rsidP="00106878">
            <w:pPr>
              <w:tabs>
                <w:tab w:val="left" w:pos="1440"/>
              </w:tabs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Tak – </w:t>
            </w:r>
            <w:r w:rsidR="00220E84">
              <w:rPr>
                <w:rFonts w:asciiTheme="minorHAnsi" w:hAnsiTheme="minorHAnsi" w:cstheme="minorHAnsi"/>
                <w:sz w:val="21"/>
                <w:szCs w:val="21"/>
              </w:rPr>
              <w:t>0,5</w:t>
            </w: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 xml:space="preserve"> pkt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  <w:p w14:paraId="5B0AFFE8" w14:textId="70532E84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Nie – 0 pkt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</w:tc>
      </w:tr>
      <w:tr w:rsidR="00106878" w:rsidRPr="005325B4" w14:paraId="2304F931" w14:textId="77777777" w:rsidTr="00BD0EA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bottom"/>
          </w:tcPr>
          <w:p w14:paraId="6A661506" w14:textId="7F083DC7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69416D14" w14:textId="77777777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System posiada możliwość wyszukiwania badań wg kryteriów:</w:t>
            </w: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br/>
              <w:t xml:space="preserve">- Nazwisko, Imię Pacjenta, </w:t>
            </w: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br/>
              <w:t>- Pesel, data urodzenia</w:t>
            </w: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br/>
              <w:t xml:space="preserve">- ID pacjenta, ID badania, </w:t>
            </w: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br/>
              <w:t>- Nazwa Pracowni wykonującej</w:t>
            </w: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br/>
              <w:t>- Nazwa jednostki zlecającej</w:t>
            </w: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br/>
              <w:t>- Nazwisko lekarza zlecającego</w:t>
            </w: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br/>
              <w:t>- Data badania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E0299AC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 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CE0333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D7958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Bez punktacji</w:t>
            </w:r>
          </w:p>
        </w:tc>
      </w:tr>
      <w:tr w:rsidR="00106878" w:rsidRPr="005325B4" w14:paraId="6CCECEF3" w14:textId="77777777" w:rsidTr="00BD0EA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bottom"/>
          </w:tcPr>
          <w:p w14:paraId="10D88693" w14:textId="4C806608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5DAF6A9A" w14:textId="77777777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System zapewnia wyświetlanie listy poprzednio wykonanych badań pacjenta, które zostały wysłane do archiwum obrazów. Wybranie poprzedniego badania umożliwia jego wyświetlenie i porównanie z badaniem bieżącym 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D996E70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2E8604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844A8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Bez punktacji</w:t>
            </w:r>
          </w:p>
        </w:tc>
      </w:tr>
      <w:tr w:rsidR="00106878" w:rsidRPr="005325B4" w14:paraId="3673BBB2" w14:textId="77777777" w:rsidTr="00BD0EA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bottom"/>
          </w:tcPr>
          <w:p w14:paraId="54E62C19" w14:textId="05CB4F45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1D36A39C" w14:textId="77777777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Możliwość oznaczania badań zdefiniowanymi słowami kluczowymi wraz z archiwizacją tych oznaczeń w systemie.</w:t>
            </w: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br/>
              <w:t>Możliwość wyszukania badań po zdefiniowanym słowie kluczowym.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42F5A0F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9EC8BE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7EBF3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Bez punktacji</w:t>
            </w:r>
          </w:p>
        </w:tc>
      </w:tr>
      <w:tr w:rsidR="00106878" w:rsidRPr="005325B4" w14:paraId="4AD288D6" w14:textId="77777777" w:rsidTr="00BD0EA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bottom"/>
          </w:tcPr>
          <w:p w14:paraId="10F45D28" w14:textId="24E7614A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09A67192" w14:textId="77777777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System posiada możliwość konfiguracji sekwencji protokołów wyświetlania badania z uwzględnieniem: rodzaju urządzenia diagnostycznego i regionu anatomicznego (części ciała), stacji o określonej liczbie monitorów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15F9DB1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 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317D38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DB917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Bez punktacji</w:t>
            </w:r>
          </w:p>
        </w:tc>
      </w:tr>
      <w:tr w:rsidR="00106878" w:rsidRPr="005325B4" w14:paraId="4CFF18DD" w14:textId="77777777" w:rsidTr="00BD0EA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bottom"/>
          </w:tcPr>
          <w:p w14:paraId="09D85FB9" w14:textId="1312C219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4CDCF7D9" w14:textId="77777777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Funkcja projektowania i zapisania sposobów prezentacji obrazów (rozkład na ekranie/ach) związanych z protokołem wyświetlania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41D3026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CD065B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9C81F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Bez punktacji</w:t>
            </w:r>
          </w:p>
        </w:tc>
      </w:tr>
      <w:tr w:rsidR="00106878" w:rsidRPr="005325B4" w14:paraId="24BD5387" w14:textId="77777777" w:rsidTr="00BD0EA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bottom"/>
          </w:tcPr>
          <w:p w14:paraId="7169BAB0" w14:textId="7C89071C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002BDB11" w14:textId="77777777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Możliwość wybrania spośród dostępnych (i utworzonych przez użytkownika) protokołów wyświetlania i zapisania ich "jako ulubione" dostępnych na podręcznej liście dla zalogowanego użytkownika.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D7FC8A9" w14:textId="1AAD09DB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Tak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;</w:t>
            </w:r>
          </w:p>
          <w:p w14:paraId="1A41B8B1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571020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293D0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Bez punktacji</w:t>
            </w:r>
          </w:p>
        </w:tc>
      </w:tr>
      <w:tr w:rsidR="00106878" w:rsidRPr="005325B4" w14:paraId="7102FAE4" w14:textId="77777777" w:rsidTr="00BD0EA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bottom"/>
          </w:tcPr>
          <w:p w14:paraId="0E3A2808" w14:textId="33D2B9D0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681E610B" w14:textId="77777777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System umożliwia zdefiniowanie warunków otwierania badań na poziomie zalogowanego użytkownika do wyboru:</w:t>
            </w: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br/>
              <w:t>- wyświetlanie badania bieżącego (oraz manualne dodawanie badań do porównania)</w:t>
            </w: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br/>
              <w:t>- wyświetlanie badania bieżącego oraz automatyczne dodanie poprzednich badań (wg reguł administratora) do nawigatora serii</w:t>
            </w: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br/>
              <w:t>- wyświetlanie automatycznie badań porównawczo (jeśli jest dostępne poprzednie badanie pacjenta w historii)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07DCE4A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 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5FF148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82F7F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Bez punktacji</w:t>
            </w:r>
          </w:p>
        </w:tc>
      </w:tr>
      <w:tr w:rsidR="00106878" w:rsidRPr="005325B4" w14:paraId="096B91D4" w14:textId="77777777" w:rsidTr="00BD0EA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bottom"/>
          </w:tcPr>
          <w:p w14:paraId="1A60026E" w14:textId="1191CD0D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7049E457" w14:textId="77777777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Funkcja utworzenia i zapisania migawki (zrzutu) oglądanego w danej chwili obrazu do późniejszego odtworzenia widoku, na którym została utworzona migawka. W systemie jest widoczne kto i kiedy taki zrzut wykonał. 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DC9C827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106566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EBCBF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Bez punktacji</w:t>
            </w:r>
          </w:p>
        </w:tc>
      </w:tr>
      <w:tr w:rsidR="00106878" w:rsidRPr="005325B4" w14:paraId="086BD129" w14:textId="77777777" w:rsidTr="00BD0EA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bottom"/>
          </w:tcPr>
          <w:p w14:paraId="7EC62C75" w14:textId="285043EF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13A4786C" w14:textId="6BEBF07D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Funkcja zdefiniowania skrótów klawiszowych na poziomie zalogowanego użytkownika dla operacji:</w:t>
            </w: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br/>
              <w:t>- pomiar odległości</w:t>
            </w: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br/>
              <w:t>- powiększenie/pomniejszenie</w:t>
            </w: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br/>
              <w:t>- pomiar stosunku długości 2 wyznaczonych prostych (wskaźnik sercowo-płucny)</w:t>
            </w: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br/>
              <w:t>- pomiar gęstości (ROI) za pomocą narzędzi: okręgu oraz elipsy 2 i 3 punktowej</w:t>
            </w: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br/>
              <w:t xml:space="preserve">- pomiar kąta (w tym kąta </w:t>
            </w:r>
            <w:proofErr w:type="spellStart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Cobba</w:t>
            </w:r>
            <w:proofErr w:type="spellEnd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)</w:t>
            </w: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br/>
              <w:t>- włącz/ukryj linie MPR</w:t>
            </w: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br/>
              <w:t>- utworzenia i zapisania migawki (zrzutu) oglądanego w danej chwili obrazu do późniejszego odtworzenia widoku, na którym została utworzona migawka.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7AC7AB6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EC69CB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343C5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Bez punktacji</w:t>
            </w:r>
          </w:p>
        </w:tc>
      </w:tr>
      <w:tr w:rsidR="00106878" w:rsidRPr="005325B4" w14:paraId="4A844F8B" w14:textId="77777777" w:rsidTr="00BD0EA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bottom"/>
          </w:tcPr>
          <w:p w14:paraId="2B43B749" w14:textId="76BE4AEC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5FDB377F" w14:textId="77777777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Funkcja wyświetlenia/ukrycia paska z zawartością serii w badaniu. </w:t>
            </w: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br/>
              <w:t xml:space="preserve">Funkcja prezentacji danych: nazwy serii; ilości obrazów w serii; aktualnie wyświetlanych serii, znacznika dla serii pochodzących z opisywanego badania; wizualna prezentacja, które serie zostały już wyświetlone przez użytkownika i w jakim zakresie. 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7ECE404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F46856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380E3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Bez punktacji</w:t>
            </w:r>
          </w:p>
        </w:tc>
      </w:tr>
      <w:tr w:rsidR="00106878" w:rsidRPr="005325B4" w14:paraId="6EEDBF6F" w14:textId="77777777" w:rsidTr="00BD0EA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bottom"/>
          </w:tcPr>
          <w:p w14:paraId="50EC617C" w14:textId="66D8E3CB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1764B1A8" w14:textId="77777777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Możliwość naprawy badań, w zależności od przyznanych uprawnień, w tym:</w:t>
            </w: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br/>
              <w:t>- połączenia badania (DICOM) ze zleceniem (w przypadku awarii i wykonania badania bez listy roboczej na aparacie).</w:t>
            </w: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br/>
              <w:t>- rozdzielenia badania błędnie wykonanego pomiędzy zleceniami (przypisanie obrazów badania do właściwego zlecenia)</w:t>
            </w: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br/>
              <w:t xml:space="preserve">Informacja o wykonywanej naprawie widoczna wraz z informacja kto i kiedy dokonał naprawy. 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D004B2F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 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50F2AF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B0EA6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Bez punktacji</w:t>
            </w:r>
          </w:p>
        </w:tc>
      </w:tr>
      <w:tr w:rsidR="00106878" w:rsidRPr="005325B4" w14:paraId="057DB492" w14:textId="77777777" w:rsidTr="00BD0EA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bottom"/>
          </w:tcPr>
          <w:p w14:paraId="31D5E9F4" w14:textId="140A582C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767D0D61" w14:textId="77777777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Funkcja wspólnej pracy na tym samym badaniu dwóch użytkowników (konsultacja) - zaproszenie uczestnika do konsultacji przez wbudowany czat </w:t>
            </w: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br/>
              <w:t xml:space="preserve">- współdzielenie ekranu: wyświetlanych obrazów, wykonywanych pomiarów, nanoszonych adnotacji oraz manipulacji obrazami w tym rekonstrukcji w czasie rzeczywistym z wizualizacją położenia kursora myszy udostępniającego </w:t>
            </w: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br/>
              <w:t xml:space="preserve">- możliwość przejęcia kontroli nad obrazem przez konsultanta 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67736FA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 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4EEAA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49B12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 </w:t>
            </w:r>
          </w:p>
        </w:tc>
      </w:tr>
      <w:tr w:rsidR="00106878" w:rsidRPr="005325B4" w14:paraId="328200AA" w14:textId="77777777" w:rsidTr="00BD0EA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bottom"/>
          </w:tcPr>
          <w:p w14:paraId="4284ECE7" w14:textId="7B880812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008125AD" w14:textId="77777777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System posiada możliwość wykonywania opisów badań oraz możliwość tworzenia zaawansowanych szablonów opisów na poziomie systemu, grupy użytkowników oraz przez zalogowanego użytkownika.  System posiada wbudowane opisy strukturalne dla badań prostaty wraz z załączoną mapą sektorową. Możliwość oznaczenia wykrytej zmiany na mapie sektorowej. 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58F0375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Tak 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84A6C1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DF3E3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 </w:t>
            </w:r>
          </w:p>
        </w:tc>
      </w:tr>
      <w:tr w:rsidR="00106878" w:rsidRPr="005325B4" w14:paraId="47BB0155" w14:textId="77777777" w:rsidTr="00BD0EA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bottom"/>
          </w:tcPr>
          <w:p w14:paraId="40605240" w14:textId="266A572F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4A402895" w14:textId="77777777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Funkcja </w:t>
            </w:r>
            <w:proofErr w:type="spellStart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anonimizacji</w:t>
            </w:r>
            <w:proofErr w:type="spellEnd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 badań na potrzeby naukowe z zachowaniem ich w archiwum obrazowym z możliwością późniejszego wyszukania po frazach oznaczonych podczas </w:t>
            </w:r>
            <w:proofErr w:type="spellStart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anonimizacji</w:t>
            </w:r>
            <w:proofErr w:type="spellEnd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A61B2F9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Tak 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1BC1F1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BF8F8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 </w:t>
            </w:r>
          </w:p>
        </w:tc>
      </w:tr>
      <w:tr w:rsidR="00106878" w:rsidRPr="005325B4" w14:paraId="03C81C2A" w14:textId="77777777" w:rsidTr="00BD0EA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bottom"/>
          </w:tcPr>
          <w:p w14:paraId="6C2EFF68" w14:textId="6B83C8CF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62091757" w14:textId="77777777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Funkcja nagrywania na lokalnej nagrywarce stacji roboczej płyt CD/DVD wraz z przeglądarką DICOM uruchamiająca się automatycznie na komputerze klasy PC</w:t>
            </w: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br/>
              <w:t>Możliwość nagrania pojedynczego na badania lub wielu badań na płycie CD/DVD. Możliwość załączenia opisu badania (pdf) oraz wyboru zakresu danych, w tym: całego badania, obrazów kluczowych oraz wybranych obrazów wskazanych przez użytkownika w czasie zlecania nagrywania.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1D14770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Tak 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AE5D92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86143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 </w:t>
            </w:r>
          </w:p>
        </w:tc>
      </w:tr>
      <w:tr w:rsidR="00106878" w:rsidRPr="005325B4" w14:paraId="53CB5B63" w14:textId="77777777" w:rsidTr="00BD0EA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bottom"/>
          </w:tcPr>
          <w:p w14:paraId="2EED1C0D" w14:textId="751B045D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5959D951" w14:textId="77777777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Funkcja eksportu badania (DICOM) do pliku .zip z możliwością szyfrowania danych hasłem dostępu do pliku poprzez manualne wprowadzenie hasła przez użytkownika eksportującego.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6F2D3E9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Tak 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B88989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0F1DD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 </w:t>
            </w:r>
          </w:p>
        </w:tc>
      </w:tr>
      <w:tr w:rsidR="00106878" w:rsidRPr="005325B4" w14:paraId="1456F257" w14:textId="77777777" w:rsidTr="00BD0EA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bottom"/>
          </w:tcPr>
          <w:p w14:paraId="3B7DD655" w14:textId="167BD642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65944DE6" w14:textId="77777777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Funkcja eksportu wybranego obrazu badania bez danych osobowych na lokalne urządzenie w formatach takich jak: </w:t>
            </w:r>
            <w:proofErr w:type="spellStart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png</w:t>
            </w:r>
            <w:proofErr w:type="spellEnd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, jpg  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57D544A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Tak 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17454B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A20BD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 </w:t>
            </w:r>
          </w:p>
        </w:tc>
      </w:tr>
      <w:tr w:rsidR="00106878" w:rsidRPr="005325B4" w14:paraId="272A78A4" w14:textId="77777777" w:rsidTr="00BD0EA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bottom"/>
          </w:tcPr>
          <w:p w14:paraId="669BBADC" w14:textId="61006198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7F5C8028" w14:textId="77777777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Funkcja importu badań DICOM oraz non-DICOM z nośnika CD/DVD/USB do archiwum obrazowego z funkcją przypisania importowanego badania do konkretnej kartoteki pacjenta w archiwum obrazowym przed importem. 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AAD7080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Tak 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C19C9E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22321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 </w:t>
            </w:r>
          </w:p>
        </w:tc>
      </w:tr>
      <w:tr w:rsidR="00106878" w:rsidRPr="005325B4" w14:paraId="0E63F9F2" w14:textId="77777777" w:rsidTr="00BD0EA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bottom"/>
          </w:tcPr>
          <w:p w14:paraId="2362E247" w14:textId="5A711C8E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  <w:r w:rsidRPr="00061D57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238F8833" w14:textId="77777777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Funkcja importu do historii pacjenta plików non-</w:t>
            </w:r>
            <w:proofErr w:type="spellStart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dicom</w:t>
            </w:r>
            <w:proofErr w:type="spellEnd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 jako nowego badania widocznego bezpośrednio w historii badań z funkcją ich </w:t>
            </w:r>
            <w:proofErr w:type="spellStart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dicomizacji</w:t>
            </w:r>
            <w:proofErr w:type="spellEnd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 oraz późniejszego wyświetlenia w przeglądarce badań obrazowych.  Wsparcie dla formatów plików non-</w:t>
            </w:r>
            <w:proofErr w:type="spellStart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dicom</w:t>
            </w:r>
            <w:proofErr w:type="spellEnd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: PDF; zdjęć cyfrowych (JPG i PNG); plików wideo (MP4, AVI, MOV, MP4) oraz audio (MP3, WAV) 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468CE2A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Tak 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B9FF97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F37FF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 </w:t>
            </w:r>
          </w:p>
        </w:tc>
      </w:tr>
      <w:tr w:rsidR="00106878" w:rsidRPr="005325B4" w14:paraId="0A5882E4" w14:textId="77777777" w:rsidTr="00BD0EA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bottom"/>
          </w:tcPr>
          <w:p w14:paraId="2C787742" w14:textId="42F9E719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2483D740" w14:textId="77777777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Funkcja importu plików non-</w:t>
            </w:r>
            <w:proofErr w:type="spellStart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dicom</w:t>
            </w:r>
            <w:proofErr w:type="spellEnd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 do istniejącego badania. Zaimportowany plik/pliki widoczne są jako nowa dodatkowa seria w badaniu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0E57588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Tak 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DAE6F5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B04EB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 </w:t>
            </w:r>
          </w:p>
        </w:tc>
      </w:tr>
      <w:tr w:rsidR="00106878" w:rsidRPr="005325B4" w14:paraId="5853EF00" w14:textId="77777777" w:rsidTr="00BD0EA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bottom"/>
          </w:tcPr>
          <w:p w14:paraId="00A21E4D" w14:textId="5F081BD1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66712FA9" w14:textId="01830E5A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Podczas importu plików non-</w:t>
            </w:r>
            <w:proofErr w:type="spellStart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dicom</w:t>
            </w:r>
            <w:proofErr w:type="spellEnd"/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 istnieje możliwość wybrania oddziału/pracowni, która importuje wybrany plik wraz z wybraniem nazwy procedury (ze zdefiniowanego słownika) oraz określenie daty i godziny badania (np. data i godzina wykonania zdjęcia ran, kontrolowanych znamion, blizn pooperacyjnych itp.) przy czym domyślną wartością daty i godziny jest chwila importu pliku do archiwum systemu.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F3E4F5F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 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77C0CF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CA21C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106878" w:rsidRPr="005325B4" w14:paraId="270717C9" w14:textId="77777777" w:rsidTr="00BD0EA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bottom"/>
          </w:tcPr>
          <w:p w14:paraId="2704C352" w14:textId="3E086ED9" w:rsidR="00106878" w:rsidRPr="005325B4" w:rsidRDefault="00106878" w:rsidP="0010687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7CC5DEFA" w14:textId="52F1ADEF" w:rsidR="00106878" w:rsidRPr="005325B4" w:rsidRDefault="00106878" w:rsidP="00106878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Wszystkie moduły oprogramowania</w:t>
            </w:r>
            <w:r w:rsidR="00A1341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 </w:t>
            </w:r>
            <w:r w:rsidR="00A13414" w:rsidRPr="00A1341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 składające się na system archiwum </w:t>
            </w:r>
            <w:r w:rsidRPr="005325B4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 xml:space="preserve"> dostarczone w ramach niniejszego postępowania muszą pochodzić od jednego producenta i stanowić spójny pakiet produktowy tego producenta, zapewniający natywną kompatybilność oraz wspólne mechanizmy: uwierzytelniania i autoryzacji, aktualizacji i licencjonowania, konfiguracji oraz jednolity punkt odpowiedzialności serwisowej i gwarancyjnej.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E0813E1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Tak </w:t>
            </w:r>
          </w:p>
          <w:p w14:paraId="26EF90B5" w14:textId="0A7FC7AB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8F2DCB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CADDF" w14:textId="77777777" w:rsidR="00106878" w:rsidRPr="005325B4" w:rsidRDefault="00106878" w:rsidP="0010687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 </w:t>
            </w:r>
          </w:p>
        </w:tc>
      </w:tr>
      <w:tr w:rsidR="00CB2766" w:rsidRPr="005325B4" w14:paraId="63748D46" w14:textId="77777777" w:rsidTr="00CB2766">
        <w:tc>
          <w:tcPr>
            <w:tcW w:w="145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65" w:type="dxa"/>
              <w:right w:w="65" w:type="dxa"/>
            </w:tcMar>
          </w:tcPr>
          <w:p w14:paraId="5C4879C6" w14:textId="6BD987C9" w:rsidR="00CB2766" w:rsidRPr="005325B4" w:rsidRDefault="00CB2766" w:rsidP="00CB2766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Gwarancja i serwis pogwarancyjny</w:t>
            </w:r>
          </w:p>
        </w:tc>
      </w:tr>
      <w:tr w:rsidR="00CB2766" w:rsidRPr="005325B4" w14:paraId="2E623224" w14:textId="3928B3C8" w:rsidTr="00864A9B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065F2203" w14:textId="6F8DEB09" w:rsidR="00CB2766" w:rsidRPr="005325B4" w:rsidRDefault="00CB2766" w:rsidP="00CB2766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0AA87B19" w14:textId="3DA5CF7E" w:rsidR="00CB2766" w:rsidRPr="00CB2766" w:rsidRDefault="00CB2766" w:rsidP="00CB2766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CB2766">
              <w:rPr>
                <w:rFonts w:asciiTheme="minorHAnsi" w:hAnsiTheme="minorHAnsi" w:cstheme="minorHAnsi"/>
                <w:sz w:val="21"/>
                <w:szCs w:val="21"/>
              </w:rPr>
              <w:t>Pełna gwarancja na wszystkie oferowane urządzenia wchodzące w skład oferowanego rezonansu magnetycznego oraz na wszystkie wykonane prace adaptacyjne – min. 60  miesięcy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5EB52C8" w14:textId="77777777" w:rsidR="00CB2766" w:rsidRPr="005325B4" w:rsidRDefault="00CB2766" w:rsidP="00CB2766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7C8735C9" w14:textId="7FD3821E" w:rsidR="00CB2766" w:rsidRPr="005325B4" w:rsidRDefault="00CB2766" w:rsidP="00CB2766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2759B3" w14:textId="35BFB75E" w:rsidR="00CB2766" w:rsidRPr="005325B4" w:rsidRDefault="00CB2766" w:rsidP="00CB2766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927A2" w14:textId="7033B354" w:rsidR="00CB2766" w:rsidRPr="005325B4" w:rsidRDefault="00CB2766" w:rsidP="00CB2766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CB2766" w:rsidRPr="005325B4" w14:paraId="7D690877" w14:textId="3CD380C4" w:rsidTr="00864A9B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3BA8035" w14:textId="6985CDCE" w:rsidR="00CB2766" w:rsidRPr="005325B4" w:rsidRDefault="00CB2766" w:rsidP="00CB2766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14D54D92" w14:textId="2206477B" w:rsidR="00CB2766" w:rsidRPr="00CB2766" w:rsidRDefault="00CB2766" w:rsidP="00CB2766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CB2766">
              <w:rPr>
                <w:rFonts w:asciiTheme="minorHAnsi" w:hAnsiTheme="minorHAnsi" w:cstheme="minorHAnsi"/>
                <w:sz w:val="21"/>
                <w:szCs w:val="21"/>
              </w:rPr>
              <w:t>Autoryzowany serwis gwarancyjny z obsługą w języku polskim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6D5BD26" w14:textId="77777777" w:rsidR="00CB2766" w:rsidRPr="005325B4" w:rsidRDefault="00CB2766" w:rsidP="00CB2766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560D851F" w14:textId="20C625CF" w:rsidR="00CB2766" w:rsidRPr="005325B4" w:rsidRDefault="00CB2766" w:rsidP="00CB2766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 adres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B8E11C" w14:textId="6CF25DB3" w:rsidR="00CB2766" w:rsidRPr="005325B4" w:rsidRDefault="00CB2766" w:rsidP="00CB2766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0C9C2" w14:textId="6CA54938" w:rsidR="00CB2766" w:rsidRPr="005325B4" w:rsidRDefault="00CB2766" w:rsidP="00CB2766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CB2766" w:rsidRPr="005325B4" w:rsidDel="00CB2766" w14:paraId="70012837" w14:textId="77777777" w:rsidTr="00864A9B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C728288" w14:textId="77777777" w:rsidR="00CB2766" w:rsidRPr="005325B4" w:rsidDel="00CB2766" w:rsidRDefault="00CB2766" w:rsidP="00CB2766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00069F22" w14:textId="38B05F59" w:rsidR="00CB2766" w:rsidRPr="00CB2766" w:rsidRDefault="00CB2766" w:rsidP="00CB2766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CB2766">
              <w:rPr>
                <w:rFonts w:asciiTheme="minorHAnsi" w:hAnsiTheme="minorHAnsi" w:cstheme="minorHAnsi"/>
                <w:sz w:val="21"/>
                <w:szCs w:val="21"/>
              </w:rPr>
              <w:t xml:space="preserve">Gwarancja 10–letniego okresu gwarantowania dostępności części zamiennych dla rezonansu magnetycznego oraz min. 5 – letni dla urządzeń IT 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9139B6B" w14:textId="3A114609" w:rsidR="00CB2766" w:rsidRPr="005325B4" w:rsidRDefault="00CB2766" w:rsidP="00CB2766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3E16F7" w14:textId="77777777" w:rsidR="00CB2766" w:rsidRPr="005325B4" w:rsidDel="00CB2766" w:rsidRDefault="00CB2766" w:rsidP="00CB2766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3C09E" w14:textId="43B893EC" w:rsidR="00CB2766" w:rsidRPr="005325B4" w:rsidRDefault="00CB2766" w:rsidP="00CB2766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CB2766" w:rsidRPr="005325B4" w:rsidDel="00CB2766" w14:paraId="5F9EE5BD" w14:textId="77777777" w:rsidTr="00864A9B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310968F2" w14:textId="77777777" w:rsidR="00CB2766" w:rsidRPr="005325B4" w:rsidDel="00CB2766" w:rsidRDefault="00CB2766" w:rsidP="00CB2766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510BE60D" w14:textId="6146A17C" w:rsidR="00CB2766" w:rsidRPr="00CB2766" w:rsidRDefault="00CB2766" w:rsidP="00CB2766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CB2766">
              <w:rPr>
                <w:rFonts w:asciiTheme="minorHAnsi" w:hAnsiTheme="minorHAnsi" w:cstheme="minorHAnsi"/>
                <w:sz w:val="21"/>
                <w:szCs w:val="21"/>
              </w:rPr>
              <w:t>Czas reakcji na zgłoszenie usterki do 12 godzin w dni robocze rozumiane jako dni od pn.-pt. z wyłączeniem dni ustawowo wolnych od pracy. Czas reakcji w dni ustawowo wolne od pracy – do 24 godzin. Jako reakcję rozumie się przyjazd serwisu lub interwencję za pomocą systemu zdalnej diagnostyki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64148B6" w14:textId="77777777" w:rsidR="00CB2766" w:rsidRPr="005325B4" w:rsidRDefault="00CB2766" w:rsidP="00CB2766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50856E44" w14:textId="218F4902" w:rsidR="00CB2766" w:rsidRPr="005325B4" w:rsidRDefault="00CB2766" w:rsidP="00CB2766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E415F9" w14:textId="77777777" w:rsidR="00CB2766" w:rsidRPr="005325B4" w:rsidDel="00CB2766" w:rsidRDefault="00CB2766" w:rsidP="00CB2766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BC12F" w14:textId="10F091DE" w:rsidR="00CB2766" w:rsidRPr="005325B4" w:rsidRDefault="00CB2766" w:rsidP="00CB2766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CB2766" w:rsidRPr="005325B4" w:rsidDel="00CB2766" w14:paraId="0F1DEA64" w14:textId="77777777" w:rsidTr="00864A9B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2ADF8493" w14:textId="77777777" w:rsidR="00CB2766" w:rsidRPr="005325B4" w:rsidDel="00CB2766" w:rsidRDefault="00CB2766" w:rsidP="00CB2766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5BEDD132" w14:textId="6DAE0F2D" w:rsidR="00CB2766" w:rsidRPr="00CB2766" w:rsidRDefault="00CB2766" w:rsidP="00CB2766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CB2766">
              <w:rPr>
                <w:rFonts w:asciiTheme="minorHAnsi" w:hAnsiTheme="minorHAnsi" w:cstheme="minorHAnsi"/>
                <w:sz w:val="21"/>
                <w:szCs w:val="21"/>
              </w:rPr>
              <w:t>Możliwość zgłaszania awarii na infolinię serwisową, czynną 24 godziny na dobę, 365 dni w roku, z obsługą w języku polskim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D7F442E" w14:textId="1E24B2F6" w:rsidR="00CB2766" w:rsidRPr="005325B4" w:rsidRDefault="00CB2766" w:rsidP="00CB2766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676A76" w14:textId="77777777" w:rsidR="00CB2766" w:rsidRPr="005325B4" w:rsidDel="00CB2766" w:rsidRDefault="00CB2766" w:rsidP="00CB2766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BEADC" w14:textId="00F253A6" w:rsidR="00CB2766" w:rsidRPr="005325B4" w:rsidRDefault="00CB2766" w:rsidP="00CB2766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CB2766" w:rsidRPr="005325B4" w:rsidDel="00CB2766" w14:paraId="76214BDB" w14:textId="77777777" w:rsidTr="00864A9B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653EF9C3" w14:textId="77777777" w:rsidR="00CB2766" w:rsidRPr="005325B4" w:rsidDel="00CB2766" w:rsidRDefault="00CB2766" w:rsidP="00CB2766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3C00AD5E" w14:textId="49891839" w:rsidR="00CB2766" w:rsidRPr="00CB2766" w:rsidRDefault="00CB2766" w:rsidP="00CB2766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CB2766">
              <w:rPr>
                <w:rFonts w:asciiTheme="minorHAnsi" w:hAnsiTheme="minorHAnsi" w:cstheme="minorHAnsi"/>
                <w:sz w:val="21"/>
                <w:szCs w:val="21"/>
              </w:rPr>
              <w:t>Czas skutecznej naprawy bez użycia części zamiennych licząc od momentu zgłoszenia awarii - max 3 dni robocze rozumiane jako dni od pn.-pt.  z wyłączeniem dni ustawowo wolnych od pracy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0804437" w14:textId="77777777" w:rsidR="00CB2766" w:rsidRPr="005325B4" w:rsidRDefault="00CB2766" w:rsidP="00CB2766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0107CED6" w14:textId="23C5A742" w:rsidR="00CB2766" w:rsidRPr="005325B4" w:rsidRDefault="00CB2766" w:rsidP="00CB2766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96997F" w14:textId="77777777" w:rsidR="00CB2766" w:rsidRPr="005325B4" w:rsidDel="00CB2766" w:rsidRDefault="00CB2766" w:rsidP="00CB2766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B67FD" w14:textId="70AE4812" w:rsidR="00CB2766" w:rsidRPr="005325B4" w:rsidRDefault="00CB2766" w:rsidP="00CB2766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CB2766" w:rsidRPr="005325B4" w:rsidDel="00CB2766" w14:paraId="684E4373" w14:textId="77777777" w:rsidTr="00864A9B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ECEE887" w14:textId="77777777" w:rsidR="00CB2766" w:rsidRPr="005325B4" w:rsidDel="00CB2766" w:rsidRDefault="00CB2766" w:rsidP="00CB2766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72BB7010" w14:textId="2B732BAF" w:rsidR="00CB2766" w:rsidRPr="00CB2766" w:rsidRDefault="00CB2766" w:rsidP="00CB2766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CB2766">
              <w:rPr>
                <w:rFonts w:asciiTheme="minorHAnsi" w:hAnsiTheme="minorHAnsi" w:cstheme="minorHAnsi"/>
                <w:sz w:val="21"/>
                <w:szCs w:val="21"/>
              </w:rPr>
              <w:t>Czas skutecznej naprawy z użyciem części zamiennych licząc od momentu zgłoszenia awarii - max 6 dni roboczych rozumiane jako dni od pn.-pt.  z wyłączeniem dni ustawowo wolnych od pracy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7029099" w14:textId="77777777" w:rsidR="00CB2766" w:rsidRPr="005325B4" w:rsidRDefault="00CB2766" w:rsidP="00CB2766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Tak;</w:t>
            </w:r>
          </w:p>
          <w:p w14:paraId="1BC6FAAB" w14:textId="5871FC12" w:rsidR="00CB2766" w:rsidRPr="005325B4" w:rsidRDefault="00CB2766" w:rsidP="00CB2766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podać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8B387B" w14:textId="77777777" w:rsidR="00CB2766" w:rsidRPr="005325B4" w:rsidDel="00CB2766" w:rsidRDefault="00CB2766" w:rsidP="00CB2766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8FA9" w14:textId="27E02B1D" w:rsidR="00CB2766" w:rsidRPr="005325B4" w:rsidRDefault="00CB2766" w:rsidP="00CB2766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CB2766" w:rsidRPr="005325B4" w:rsidDel="00CB2766" w14:paraId="2CF965B0" w14:textId="77777777" w:rsidTr="00864A9B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4D2CE055" w14:textId="77777777" w:rsidR="00CB2766" w:rsidRPr="005325B4" w:rsidDel="00CB2766" w:rsidRDefault="00CB2766" w:rsidP="00CB2766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4DA6FB23" w14:textId="7C5F9E67" w:rsidR="00CB2766" w:rsidRPr="00CB2766" w:rsidRDefault="00CB2766" w:rsidP="00CB2766">
            <w:pPr>
              <w:widowControl w:val="0"/>
              <w:autoSpaceDN w:val="0"/>
              <w:snapToGrid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  <w:r w:rsidRPr="00CB2766">
              <w:rPr>
                <w:rFonts w:asciiTheme="minorHAnsi" w:hAnsiTheme="minorHAnsi" w:cstheme="minorHAnsi"/>
                <w:sz w:val="21"/>
                <w:szCs w:val="21"/>
              </w:rPr>
              <w:t>Możliwość przeprowadzania zdalnej diagnostyki serwisowej aparatu MR za pomocą sieci teleinformatycznej, poprzez zestawiane pod kontrolą Zamawiającego, chronione regułami łącza VPN; Zdalna diagnostyka systemu za pośrednictwem łącza szerokopasmowego lub ISDN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19FD5AE3" w14:textId="14F6E955" w:rsidR="00CB2766" w:rsidRPr="005325B4" w:rsidRDefault="00CB2766" w:rsidP="00CB2766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9482E5" w14:textId="77777777" w:rsidR="00CB2766" w:rsidRPr="005325B4" w:rsidDel="00CB2766" w:rsidRDefault="00CB2766" w:rsidP="00CB2766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E4929" w14:textId="5F620CF6" w:rsidR="00CB2766" w:rsidRPr="005325B4" w:rsidRDefault="00CB2766" w:rsidP="00CB2766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  <w:tr w:rsidR="00CB2766" w:rsidRPr="005325B4" w:rsidDel="00CB2766" w14:paraId="00A38D31" w14:textId="77777777" w:rsidTr="00864A9B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70F3FCFB" w14:textId="77777777" w:rsidR="00CB2766" w:rsidRPr="005325B4" w:rsidDel="00CB2766" w:rsidRDefault="00CB2766" w:rsidP="00CB2766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  <w:vAlign w:val="center"/>
          </w:tcPr>
          <w:p w14:paraId="5B3D1B39" w14:textId="4F55735E" w:rsidR="00CB2766" w:rsidRPr="00CB2766" w:rsidRDefault="00CB2766" w:rsidP="00CB2766">
            <w:pPr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</w:pPr>
            <w:r w:rsidRPr="00CB2766">
              <w:rPr>
                <w:rFonts w:asciiTheme="minorHAnsi" w:eastAsia="Andale Sans UI" w:hAnsiTheme="minorHAnsi" w:cstheme="minorHAnsi"/>
                <w:sz w:val="21"/>
                <w:szCs w:val="21"/>
                <w:lang w:eastAsia="ja-JP"/>
              </w:rPr>
              <w:t>W trakcie trwania gwarancji wszystkie naprawy oraz przeglądy techniczne przewidziane przez producenta wraz z materiałami wykonywane na koszt Wykonawcy łącznie z dojazdem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  <w:right w:w="65" w:type="dxa"/>
            </w:tcMar>
          </w:tcPr>
          <w:p w14:paraId="524A453A" w14:textId="4DD100DF" w:rsidR="00CB2766" w:rsidRPr="005325B4" w:rsidRDefault="00CB2766" w:rsidP="00CB2766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4EB504" w14:textId="77777777" w:rsidR="00CB2766" w:rsidRPr="005325B4" w:rsidDel="00CB2766" w:rsidRDefault="00CB2766" w:rsidP="00CB2766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2FFFF" w14:textId="661B41ED" w:rsidR="00CB2766" w:rsidRPr="005325B4" w:rsidRDefault="00CB2766" w:rsidP="00CB2766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5325B4">
              <w:rPr>
                <w:rFonts w:asciiTheme="minorHAnsi" w:hAnsiTheme="minorHAnsi" w:cstheme="minorHAnsi"/>
                <w:sz w:val="21"/>
                <w:szCs w:val="21"/>
              </w:rPr>
              <w:t>Bez punktacji</w:t>
            </w:r>
          </w:p>
        </w:tc>
      </w:tr>
    </w:tbl>
    <w:p w14:paraId="3067CCA1" w14:textId="575CB430" w:rsidR="00226AA8" w:rsidRPr="005325B4" w:rsidRDefault="000D0ED0" w:rsidP="00226AA8">
      <w:pPr>
        <w:pStyle w:val="Standard"/>
        <w:ind w:left="36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 w:type="textWrapping" w:clear="all"/>
      </w:r>
    </w:p>
    <w:p w14:paraId="07317E29" w14:textId="77777777" w:rsidR="005B5DEA" w:rsidRPr="001D151B" w:rsidRDefault="005B5DEA" w:rsidP="005B5DEA">
      <w:pPr>
        <w:jc w:val="both"/>
        <w:rPr>
          <w:rFonts w:ascii="Calibri" w:hAnsi="Calibri" w:cs="Calibri"/>
          <w:u w:val="single"/>
        </w:rPr>
      </w:pPr>
      <w:r w:rsidRPr="001D151B">
        <w:rPr>
          <w:rFonts w:ascii="Calibri" w:hAnsi="Calibri" w:cs="Calibri"/>
          <w:u w:val="single"/>
        </w:rPr>
        <w:t xml:space="preserve">Uwagi: </w:t>
      </w:r>
    </w:p>
    <w:p w14:paraId="10C1A6FD" w14:textId="77777777" w:rsidR="005B5DEA" w:rsidRPr="001D151B" w:rsidRDefault="005B5DEA" w:rsidP="00350A99">
      <w:pPr>
        <w:ind w:right="22"/>
        <w:jc w:val="both"/>
        <w:rPr>
          <w:rFonts w:ascii="Calibri" w:hAnsi="Calibri" w:cs="Calibri"/>
        </w:rPr>
      </w:pPr>
      <w:r w:rsidRPr="001D151B">
        <w:rPr>
          <w:rFonts w:ascii="Calibri" w:hAnsi="Calibri" w:cs="Calibri"/>
        </w:rPr>
        <w:t>Zmiana treści lub jej brak, a także zmiana kolejności wierszy lub kolumn oraz ich brak spowoduje odrzucenie oferty.</w:t>
      </w:r>
    </w:p>
    <w:p w14:paraId="7030054F" w14:textId="77777777" w:rsidR="005B5DEA" w:rsidRDefault="005B5DEA" w:rsidP="00350A99">
      <w:pPr>
        <w:ind w:right="22"/>
        <w:jc w:val="both"/>
        <w:rPr>
          <w:rFonts w:ascii="Calibri" w:hAnsi="Calibri" w:cs="Calibri"/>
        </w:rPr>
      </w:pPr>
      <w:r w:rsidRPr="001D151B">
        <w:rPr>
          <w:rFonts w:ascii="Calibri" w:hAnsi="Calibri" w:cs="Calibri"/>
        </w:rPr>
        <w:lastRenderedPageBreak/>
        <w:t>Powyższe warunki graniczne stanowią wymagania odcinające. Niespełnienie nawet jednego z ww. wymagań spowoduje odrzucenie oferty (nie dotyczy wymagań, dla których w kolumnie „</w:t>
      </w:r>
      <w:r>
        <w:rPr>
          <w:rFonts w:ascii="Calibri" w:hAnsi="Calibri" w:cs="Calibri"/>
        </w:rPr>
        <w:t>PARAMETR WYMAGANY</w:t>
      </w:r>
      <w:r w:rsidRPr="001D151B">
        <w:rPr>
          <w:rFonts w:ascii="Calibri" w:hAnsi="Calibri" w:cs="Calibri"/>
        </w:rPr>
        <w:t>” wpisano „Tak/Nie”). Kolumnę „PARAMETR OFEROWANY” wypełnia Oferent. W każdym wierszu tabeli należy podać wymaganą informację.  polu „PARAMETR OFEROWANY” należy wpisywać „Tak” lub „Nie” lub „Tak” wraz z opisem potwierdzającym zgodność oferowanego parametru z parametrem wymaganym. W przypadku braku wpisu lub wpisu niepotwierdzającego zgodności oferowanego parametru z parametrem wymaganym oferta może zostać odrzucona.</w:t>
      </w:r>
    </w:p>
    <w:p w14:paraId="5C8ABF22" w14:textId="77777777" w:rsidR="00350A99" w:rsidRDefault="00350A99" w:rsidP="005B5DEA">
      <w:pPr>
        <w:ind w:right="22"/>
        <w:rPr>
          <w:rFonts w:ascii="Calibri" w:hAnsi="Calibri" w:cs="Calibri"/>
        </w:rPr>
      </w:pPr>
    </w:p>
    <w:p w14:paraId="37833DCD" w14:textId="4449EABC" w:rsidR="00350A99" w:rsidRPr="001D151B" w:rsidRDefault="00350A99" w:rsidP="00350A99">
      <w:pPr>
        <w:ind w:right="22"/>
        <w:jc w:val="both"/>
        <w:rPr>
          <w:rFonts w:ascii="Calibri" w:hAnsi="Calibri" w:cs="Calibri"/>
        </w:rPr>
      </w:pPr>
      <w:r w:rsidRPr="00350A99">
        <w:rPr>
          <w:rFonts w:ascii="Calibri" w:hAnsi="Calibri" w:cs="Calibri"/>
        </w:rPr>
        <w:t xml:space="preserve">W celu potwierdzenia spełnienia wymaganych parametrów należy dołączyć przedmiotowy środek dowodowy w postaci oficjalnych, oryginalnych materiałów producenta, w szczególności kart katalogowych, certyfikatów, dokumentacji technicznej </w:t>
      </w:r>
      <w:r>
        <w:rPr>
          <w:rFonts w:ascii="Calibri" w:hAnsi="Calibri" w:cs="Calibri"/>
        </w:rPr>
        <w:t xml:space="preserve">lub </w:t>
      </w:r>
      <w:r w:rsidRPr="00350A99">
        <w:rPr>
          <w:rFonts w:ascii="Calibri" w:hAnsi="Calibri" w:cs="Calibri"/>
        </w:rPr>
        <w:t xml:space="preserve">instrukcji obsługi. Dokumenty te muszą jednoznacznie wykazywać zgodność oferowanych urządzeń z wymaganiami określonymi w niniejszej Specyfikacji. </w:t>
      </w:r>
      <w:r>
        <w:rPr>
          <w:rFonts w:ascii="Calibri" w:hAnsi="Calibri" w:cs="Calibri"/>
        </w:rPr>
        <w:t xml:space="preserve">Przedmiotowe środki dowodowe </w:t>
      </w:r>
      <w:r w:rsidRPr="00350A99">
        <w:rPr>
          <w:rFonts w:ascii="Calibri" w:hAnsi="Calibri" w:cs="Calibri"/>
        </w:rPr>
        <w:t>muszą pochodzić bezpośrednio od producenta, w wersji oryginalnej, bez możliwości edycji przez Wykonawcę.</w:t>
      </w:r>
    </w:p>
    <w:p w14:paraId="7D4899E3" w14:textId="77777777" w:rsidR="005B5DEA" w:rsidRPr="001D151B" w:rsidRDefault="005B5DEA" w:rsidP="005B5DEA">
      <w:pPr>
        <w:tabs>
          <w:tab w:val="center" w:pos="2268"/>
          <w:tab w:val="center" w:pos="11340"/>
        </w:tabs>
        <w:rPr>
          <w:rFonts w:ascii="Calibri" w:hAnsi="Calibri" w:cs="Calibri"/>
        </w:rPr>
      </w:pPr>
    </w:p>
    <w:p w14:paraId="654492C6" w14:textId="77777777" w:rsidR="005B5DEA" w:rsidRPr="001D151B" w:rsidRDefault="005B5DEA" w:rsidP="00350A99">
      <w:pPr>
        <w:tabs>
          <w:tab w:val="center" w:pos="2268"/>
          <w:tab w:val="center" w:pos="11340"/>
        </w:tabs>
        <w:jc w:val="both"/>
        <w:rPr>
          <w:rFonts w:ascii="Calibri" w:hAnsi="Calibri" w:cs="Calibri"/>
        </w:rPr>
      </w:pPr>
      <w:r w:rsidRPr="001D151B">
        <w:rPr>
          <w:rFonts w:ascii="Calibri" w:hAnsi="Calibri" w:cs="Calibri"/>
        </w:rPr>
        <w:t>Oświadczamy, że cechy techniczne i jakościowe urządzenia są zgodne z normatywami europejskimi (aprobatami technicznymi) obowiązującymi na terenie Polski.</w:t>
      </w:r>
    </w:p>
    <w:p w14:paraId="12BF92C5" w14:textId="77777777" w:rsidR="005B5DEA" w:rsidRPr="001D151B" w:rsidRDefault="005B5DEA" w:rsidP="005B5DEA">
      <w:pPr>
        <w:ind w:right="22"/>
        <w:rPr>
          <w:rFonts w:ascii="Calibri" w:hAnsi="Calibri" w:cs="Calibri"/>
        </w:rPr>
      </w:pPr>
    </w:p>
    <w:p w14:paraId="5A6E4510" w14:textId="77777777" w:rsidR="005B5DEA" w:rsidRPr="001D151B" w:rsidRDefault="005B5DEA" w:rsidP="005B5DEA">
      <w:pPr>
        <w:ind w:left="-360" w:right="22"/>
        <w:rPr>
          <w:rFonts w:ascii="Calibri" w:hAnsi="Calibri" w:cs="Calibri"/>
        </w:rPr>
      </w:pPr>
    </w:p>
    <w:p w14:paraId="535C6B2D" w14:textId="77777777" w:rsidR="005B5DEA" w:rsidRPr="001D151B" w:rsidRDefault="005B5DEA" w:rsidP="005B5DEA">
      <w:pPr>
        <w:tabs>
          <w:tab w:val="center" w:pos="2268"/>
          <w:tab w:val="center" w:pos="11340"/>
        </w:tabs>
        <w:rPr>
          <w:rFonts w:ascii="Calibri" w:hAnsi="Calibri" w:cs="Calibri"/>
        </w:rPr>
      </w:pPr>
      <w:r w:rsidRPr="001D151B">
        <w:rPr>
          <w:rFonts w:ascii="Calibri" w:hAnsi="Calibri" w:cs="Calibri"/>
        </w:rPr>
        <w:tab/>
      </w:r>
      <w:r w:rsidRPr="001D151B">
        <w:rPr>
          <w:rFonts w:ascii="Calibri" w:hAnsi="Calibri" w:cs="Calibri"/>
        </w:rPr>
        <w:tab/>
        <w:t>_________________________________________</w:t>
      </w:r>
    </w:p>
    <w:p w14:paraId="1B887A90" w14:textId="77777777" w:rsidR="005B5DEA" w:rsidRPr="001D151B" w:rsidRDefault="005B5DEA" w:rsidP="005B5DEA">
      <w:pPr>
        <w:tabs>
          <w:tab w:val="center" w:pos="2268"/>
          <w:tab w:val="center" w:pos="11340"/>
        </w:tabs>
        <w:rPr>
          <w:rFonts w:ascii="Calibri" w:hAnsi="Calibri" w:cs="Calibri"/>
        </w:rPr>
      </w:pPr>
      <w:r w:rsidRPr="001D151B">
        <w:rPr>
          <w:rFonts w:ascii="Calibri" w:hAnsi="Calibri" w:cs="Calibri"/>
        </w:rPr>
        <w:tab/>
        <w:t xml:space="preserve"> </w:t>
      </w:r>
      <w:r w:rsidRPr="001D151B">
        <w:rPr>
          <w:rFonts w:ascii="Calibri" w:hAnsi="Calibri" w:cs="Calibri"/>
        </w:rPr>
        <w:tab/>
      </w:r>
      <w:r w:rsidRPr="001D151B">
        <w:rPr>
          <w:rFonts w:ascii="Calibri" w:hAnsi="Calibri" w:cs="Calibri"/>
          <w:i/>
          <w:iCs/>
        </w:rPr>
        <w:t xml:space="preserve">Podpis osoby upoważnionej do reprezentacji Oferenta </w:t>
      </w:r>
    </w:p>
    <w:p w14:paraId="429F0CF9" w14:textId="0705E028" w:rsidR="004F00EE" w:rsidRPr="005325B4" w:rsidRDefault="004F00EE" w:rsidP="005B5DEA">
      <w:pPr>
        <w:pStyle w:val="Tekstpodstawowy"/>
        <w:rPr>
          <w:rFonts w:asciiTheme="minorHAnsi" w:hAnsiTheme="minorHAnsi" w:cstheme="minorHAnsi"/>
          <w:bCs/>
          <w:sz w:val="32"/>
          <w:szCs w:val="32"/>
        </w:rPr>
      </w:pPr>
    </w:p>
    <w:sectPr w:rsidR="004F00EE" w:rsidRPr="005325B4" w:rsidSect="00226AA8">
      <w:headerReference w:type="default" r:id="rId7"/>
      <w:pgSz w:w="16838" w:h="11906" w:orient="landscape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5DA495" w14:textId="77777777" w:rsidR="00066F50" w:rsidRDefault="00066F50" w:rsidP="003701BA">
      <w:r>
        <w:separator/>
      </w:r>
    </w:p>
  </w:endnote>
  <w:endnote w:type="continuationSeparator" w:id="0">
    <w:p w14:paraId="57E51CE7" w14:textId="77777777" w:rsidR="00066F50" w:rsidRDefault="00066F50" w:rsidP="00370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Times New Roman"/>
    <w:charset w:val="00"/>
    <w:family w:val="auto"/>
    <w:pitch w:val="variable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697006" w14:textId="77777777" w:rsidR="00066F50" w:rsidRDefault="00066F50" w:rsidP="003701BA">
      <w:r>
        <w:separator/>
      </w:r>
    </w:p>
  </w:footnote>
  <w:footnote w:type="continuationSeparator" w:id="0">
    <w:p w14:paraId="60DE085B" w14:textId="77777777" w:rsidR="00066F50" w:rsidRDefault="00066F50" w:rsidP="003701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D4219" w14:textId="74D06708" w:rsidR="00A51A91" w:rsidRPr="00A51A91" w:rsidRDefault="00A51A91">
    <w:pPr>
      <w:pStyle w:val="Nagwek"/>
      <w:rPr>
        <w:rFonts w:asciiTheme="minorHAnsi" w:hAnsiTheme="minorHAnsi" w:cstheme="minorHAnsi"/>
      </w:rPr>
    </w:pPr>
    <w:r w:rsidRPr="000A2AF3">
      <w:rPr>
        <w:rFonts w:asciiTheme="minorHAnsi" w:hAnsiTheme="minorHAnsi" w:cstheme="minorHAnsi"/>
      </w:rPr>
      <w:t>Załącznik nr 2 – Zestawienie parametrów technicznych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singleLevel"/>
    <w:tmpl w:val="29A86386"/>
    <w:name w:val="WW8Num20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sz w:val="22"/>
        <w:szCs w:val="22"/>
      </w:rPr>
    </w:lvl>
  </w:abstractNum>
  <w:abstractNum w:abstractNumId="4" w15:restartNumberingAfterBreak="0">
    <w:nsid w:val="00000006"/>
    <w:multiLevelType w:val="multilevel"/>
    <w:tmpl w:val="00000006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5" w15:restartNumberingAfterBreak="0">
    <w:nsid w:val="003639B1"/>
    <w:multiLevelType w:val="hybridMultilevel"/>
    <w:tmpl w:val="107A9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3A166B"/>
    <w:multiLevelType w:val="hybridMultilevel"/>
    <w:tmpl w:val="2C1691A4"/>
    <w:lvl w:ilvl="0" w:tplc="FFFFFFF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6326ABD"/>
    <w:multiLevelType w:val="hybridMultilevel"/>
    <w:tmpl w:val="55C4B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5233A4"/>
    <w:multiLevelType w:val="hybridMultilevel"/>
    <w:tmpl w:val="B880BBA8"/>
    <w:lvl w:ilvl="0" w:tplc="FFFFFFF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0D7D4F"/>
    <w:multiLevelType w:val="hybridMultilevel"/>
    <w:tmpl w:val="0352D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6020B7"/>
    <w:multiLevelType w:val="singleLevel"/>
    <w:tmpl w:val="7150A0DE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1" w15:restartNumberingAfterBreak="0">
    <w:nsid w:val="0F055ED0"/>
    <w:multiLevelType w:val="hybridMultilevel"/>
    <w:tmpl w:val="2F66B3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56F71"/>
    <w:multiLevelType w:val="hybridMultilevel"/>
    <w:tmpl w:val="9E1C1484"/>
    <w:lvl w:ilvl="0" w:tplc="04150003">
      <w:start w:val="1"/>
      <w:numFmt w:val="bullet"/>
      <w:lvlText w:val="o"/>
      <w:lvlJc w:val="left"/>
      <w:pPr>
        <w:ind w:left="4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9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1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5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7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19" w:hanging="360"/>
      </w:pPr>
      <w:rPr>
        <w:rFonts w:ascii="Wingdings" w:hAnsi="Wingdings" w:hint="default"/>
      </w:rPr>
    </w:lvl>
  </w:abstractNum>
  <w:abstractNum w:abstractNumId="13" w15:restartNumberingAfterBreak="0">
    <w:nsid w:val="1F0D75F1"/>
    <w:multiLevelType w:val="hybridMultilevel"/>
    <w:tmpl w:val="03006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5" w15:restartNumberingAfterBreak="0">
    <w:nsid w:val="28E937F8"/>
    <w:multiLevelType w:val="hybridMultilevel"/>
    <w:tmpl w:val="EB304E7E"/>
    <w:lvl w:ilvl="0" w:tplc="FFFFFFF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DE2206"/>
    <w:multiLevelType w:val="hybridMultilevel"/>
    <w:tmpl w:val="0D3AB238"/>
    <w:lvl w:ilvl="0" w:tplc="1C7E873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F312A7"/>
    <w:multiLevelType w:val="hybridMultilevel"/>
    <w:tmpl w:val="79DEC91E"/>
    <w:lvl w:ilvl="0" w:tplc="88EC31A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A021F97"/>
    <w:multiLevelType w:val="hybridMultilevel"/>
    <w:tmpl w:val="AA889922"/>
    <w:lvl w:ilvl="0" w:tplc="FFFFFFF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F26589D"/>
    <w:multiLevelType w:val="hybridMultilevel"/>
    <w:tmpl w:val="7E748AFE"/>
    <w:lvl w:ilvl="0" w:tplc="FFFFFFF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0C047FC"/>
    <w:multiLevelType w:val="hybridMultilevel"/>
    <w:tmpl w:val="83CCB090"/>
    <w:lvl w:ilvl="0" w:tplc="1C7E873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6365924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FCA3F84"/>
    <w:multiLevelType w:val="hybridMultilevel"/>
    <w:tmpl w:val="FDEAA86A"/>
    <w:lvl w:ilvl="0" w:tplc="04150001">
      <w:start w:val="1"/>
      <w:numFmt w:val="bullet"/>
      <w:lvlText w:val=""/>
      <w:lvlJc w:val="left"/>
      <w:pPr>
        <w:ind w:left="45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9" w:hanging="360"/>
      </w:pPr>
      <w:rPr>
        <w:rFonts w:ascii="Wingdings" w:hAnsi="Wingdings" w:hint="default"/>
      </w:rPr>
    </w:lvl>
  </w:abstractNum>
  <w:abstractNum w:abstractNumId="25" w15:restartNumberingAfterBreak="0">
    <w:nsid w:val="51961E8D"/>
    <w:multiLevelType w:val="hybridMultilevel"/>
    <w:tmpl w:val="7818AD64"/>
    <w:lvl w:ilvl="0" w:tplc="FFFFFFF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2BD6E4A"/>
    <w:multiLevelType w:val="hybridMultilevel"/>
    <w:tmpl w:val="D0E22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8A350D"/>
    <w:multiLevelType w:val="hybridMultilevel"/>
    <w:tmpl w:val="F86E24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0E1A34"/>
    <w:multiLevelType w:val="hybridMultilevel"/>
    <w:tmpl w:val="86A01DB0"/>
    <w:lvl w:ilvl="0" w:tplc="FFFFFFF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B884A5F"/>
    <w:multiLevelType w:val="hybridMultilevel"/>
    <w:tmpl w:val="2154FDC2"/>
    <w:lvl w:ilvl="0" w:tplc="FFFFFFF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1" w15:restartNumberingAfterBreak="0">
    <w:nsid w:val="5EBB77D7"/>
    <w:multiLevelType w:val="multilevel"/>
    <w:tmpl w:val="728AB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F52119F"/>
    <w:multiLevelType w:val="hybridMultilevel"/>
    <w:tmpl w:val="79C05A94"/>
    <w:lvl w:ilvl="0" w:tplc="FFFFFFF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3E5953"/>
    <w:multiLevelType w:val="hybridMultilevel"/>
    <w:tmpl w:val="FCA024FC"/>
    <w:lvl w:ilvl="0" w:tplc="FFFFFFF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53B493B"/>
    <w:multiLevelType w:val="hybridMultilevel"/>
    <w:tmpl w:val="2154FDC2"/>
    <w:lvl w:ilvl="0" w:tplc="88EC31A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78D4A67"/>
    <w:multiLevelType w:val="hybridMultilevel"/>
    <w:tmpl w:val="219E2B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6F4173"/>
    <w:multiLevelType w:val="hybridMultilevel"/>
    <w:tmpl w:val="1BA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DD69E3"/>
    <w:multiLevelType w:val="hybridMultilevel"/>
    <w:tmpl w:val="05223D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426531"/>
    <w:multiLevelType w:val="hybridMultilevel"/>
    <w:tmpl w:val="A434091A"/>
    <w:lvl w:ilvl="0" w:tplc="1C7E873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AF55E3"/>
    <w:multiLevelType w:val="hybridMultilevel"/>
    <w:tmpl w:val="40B6FA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361A05"/>
    <w:multiLevelType w:val="hybridMultilevel"/>
    <w:tmpl w:val="C51428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46F0F46"/>
    <w:multiLevelType w:val="hybridMultilevel"/>
    <w:tmpl w:val="5394D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96770B"/>
    <w:multiLevelType w:val="hybridMultilevel"/>
    <w:tmpl w:val="D76E5650"/>
    <w:lvl w:ilvl="0" w:tplc="FFFFFFF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5923B85"/>
    <w:multiLevelType w:val="singleLevel"/>
    <w:tmpl w:val="4B50C7F0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47" w15:restartNumberingAfterBreak="0">
    <w:nsid w:val="798365A4"/>
    <w:multiLevelType w:val="hybridMultilevel"/>
    <w:tmpl w:val="1A86D46E"/>
    <w:lvl w:ilvl="0" w:tplc="FFFFFFF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97417783">
    <w:abstractNumId w:val="2"/>
  </w:num>
  <w:num w:numId="2" w16cid:durableId="1298298550">
    <w:abstractNumId w:val="1"/>
  </w:num>
  <w:num w:numId="3" w16cid:durableId="1583952827">
    <w:abstractNumId w:val="0"/>
  </w:num>
  <w:num w:numId="4" w16cid:durableId="1261911243">
    <w:abstractNumId w:val="43"/>
  </w:num>
  <w:num w:numId="5" w16cid:durableId="1002273512">
    <w:abstractNumId w:val="22"/>
  </w:num>
  <w:num w:numId="6" w16cid:durableId="1356806176">
    <w:abstractNumId w:val="40"/>
  </w:num>
  <w:num w:numId="7" w16cid:durableId="789207479">
    <w:abstractNumId w:val="33"/>
  </w:num>
  <w:num w:numId="8" w16cid:durableId="793452434">
    <w:abstractNumId w:val="30"/>
    <w:lvlOverride w:ilvl="0">
      <w:startOverride w:val="1"/>
    </w:lvlOverride>
  </w:num>
  <w:num w:numId="9" w16cid:durableId="1125394437">
    <w:abstractNumId w:val="21"/>
    <w:lvlOverride w:ilvl="0">
      <w:startOverride w:val="1"/>
    </w:lvlOverride>
  </w:num>
  <w:num w:numId="10" w16cid:durableId="246576714">
    <w:abstractNumId w:val="14"/>
  </w:num>
  <w:num w:numId="11" w16cid:durableId="147133025">
    <w:abstractNumId w:val="4"/>
  </w:num>
  <w:num w:numId="12" w16cid:durableId="1726488089">
    <w:abstractNumId w:val="17"/>
  </w:num>
  <w:num w:numId="13" w16cid:durableId="2002848861">
    <w:abstractNumId w:val="26"/>
  </w:num>
  <w:num w:numId="14" w16cid:durableId="1706176353">
    <w:abstractNumId w:val="7"/>
  </w:num>
  <w:num w:numId="15" w16cid:durableId="1764646683">
    <w:abstractNumId w:val="38"/>
  </w:num>
  <w:num w:numId="16" w16cid:durableId="1917785800">
    <w:abstractNumId w:val="41"/>
  </w:num>
  <w:num w:numId="17" w16cid:durableId="903025856">
    <w:abstractNumId w:val="36"/>
  </w:num>
  <w:num w:numId="18" w16cid:durableId="1351448115">
    <w:abstractNumId w:val="9"/>
  </w:num>
  <w:num w:numId="19" w16cid:durableId="1707103283">
    <w:abstractNumId w:val="13"/>
  </w:num>
  <w:num w:numId="20" w16cid:durableId="2115904659">
    <w:abstractNumId w:val="44"/>
  </w:num>
  <w:num w:numId="21" w16cid:durableId="85000816">
    <w:abstractNumId w:val="37"/>
  </w:num>
  <w:num w:numId="22" w16cid:durableId="463549209">
    <w:abstractNumId w:val="27"/>
  </w:num>
  <w:num w:numId="23" w16cid:durableId="272978823">
    <w:abstractNumId w:val="5"/>
  </w:num>
  <w:num w:numId="24" w16cid:durableId="462314950">
    <w:abstractNumId w:val="11"/>
  </w:num>
  <w:num w:numId="25" w16cid:durableId="690496546">
    <w:abstractNumId w:val="42"/>
  </w:num>
  <w:num w:numId="26" w16cid:durableId="2123570891">
    <w:abstractNumId w:val="3"/>
  </w:num>
  <w:num w:numId="27" w16cid:durableId="998193100">
    <w:abstractNumId w:val="35"/>
  </w:num>
  <w:num w:numId="28" w16cid:durableId="1619608866">
    <w:abstractNumId w:val="29"/>
  </w:num>
  <w:num w:numId="29" w16cid:durableId="1430277735">
    <w:abstractNumId w:val="19"/>
  </w:num>
  <w:num w:numId="30" w16cid:durableId="1045327236">
    <w:abstractNumId w:val="6"/>
  </w:num>
  <w:num w:numId="31" w16cid:durableId="1330063854">
    <w:abstractNumId w:val="20"/>
  </w:num>
  <w:num w:numId="32" w16cid:durableId="488132431">
    <w:abstractNumId w:val="34"/>
  </w:num>
  <w:num w:numId="33" w16cid:durableId="647706238">
    <w:abstractNumId w:val="16"/>
  </w:num>
  <w:num w:numId="34" w16cid:durableId="1062172682">
    <w:abstractNumId w:val="25"/>
  </w:num>
  <w:num w:numId="35" w16cid:durableId="1506746985">
    <w:abstractNumId w:val="8"/>
  </w:num>
  <w:num w:numId="36" w16cid:durableId="1499537378">
    <w:abstractNumId w:val="15"/>
  </w:num>
  <w:num w:numId="37" w16cid:durableId="851846181">
    <w:abstractNumId w:val="32"/>
  </w:num>
  <w:num w:numId="38" w16cid:durableId="2076858439">
    <w:abstractNumId w:val="39"/>
  </w:num>
  <w:num w:numId="39" w16cid:durableId="610089676">
    <w:abstractNumId w:val="45"/>
  </w:num>
  <w:num w:numId="40" w16cid:durableId="1800799866">
    <w:abstractNumId w:val="28"/>
  </w:num>
  <w:num w:numId="41" w16cid:durableId="461340247">
    <w:abstractNumId w:val="18"/>
  </w:num>
  <w:num w:numId="42" w16cid:durableId="86971108">
    <w:abstractNumId w:val="47"/>
  </w:num>
  <w:num w:numId="43" w16cid:durableId="800811154">
    <w:abstractNumId w:val="24"/>
  </w:num>
  <w:num w:numId="44" w16cid:durableId="2144620203">
    <w:abstractNumId w:val="12"/>
  </w:num>
  <w:num w:numId="45" w16cid:durableId="52317310">
    <w:abstractNumId w:val="31"/>
  </w:num>
  <w:num w:numId="46" w16cid:durableId="1347101867">
    <w:abstractNumId w:val="46"/>
  </w:num>
  <w:num w:numId="47" w16cid:durableId="15989065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44A"/>
    <w:rsid w:val="00001858"/>
    <w:rsid w:val="00003B28"/>
    <w:rsid w:val="000079A5"/>
    <w:rsid w:val="00017113"/>
    <w:rsid w:val="00017371"/>
    <w:rsid w:val="00021280"/>
    <w:rsid w:val="000224EF"/>
    <w:rsid w:val="00023D45"/>
    <w:rsid w:val="0003434E"/>
    <w:rsid w:val="00045991"/>
    <w:rsid w:val="000461C8"/>
    <w:rsid w:val="00051E71"/>
    <w:rsid w:val="0005241E"/>
    <w:rsid w:val="00052612"/>
    <w:rsid w:val="00052F66"/>
    <w:rsid w:val="00054E19"/>
    <w:rsid w:val="0005563A"/>
    <w:rsid w:val="00057DC5"/>
    <w:rsid w:val="00061958"/>
    <w:rsid w:val="00061D57"/>
    <w:rsid w:val="00066F50"/>
    <w:rsid w:val="00074A3D"/>
    <w:rsid w:val="00087BE6"/>
    <w:rsid w:val="00087D8D"/>
    <w:rsid w:val="000929E6"/>
    <w:rsid w:val="0009361C"/>
    <w:rsid w:val="00093EC0"/>
    <w:rsid w:val="0009709A"/>
    <w:rsid w:val="000A3493"/>
    <w:rsid w:val="000A455C"/>
    <w:rsid w:val="000C18FA"/>
    <w:rsid w:val="000C2A4C"/>
    <w:rsid w:val="000C79B3"/>
    <w:rsid w:val="000D0ED0"/>
    <w:rsid w:val="000D22F7"/>
    <w:rsid w:val="000E3751"/>
    <w:rsid w:val="000F13B4"/>
    <w:rsid w:val="000F1C73"/>
    <w:rsid w:val="000F34BC"/>
    <w:rsid w:val="000F58EF"/>
    <w:rsid w:val="000F6DFE"/>
    <w:rsid w:val="00106878"/>
    <w:rsid w:val="00111496"/>
    <w:rsid w:val="0011237C"/>
    <w:rsid w:val="00117500"/>
    <w:rsid w:val="001243EB"/>
    <w:rsid w:val="001244B4"/>
    <w:rsid w:val="00124F20"/>
    <w:rsid w:val="0014030D"/>
    <w:rsid w:val="00145C74"/>
    <w:rsid w:val="00152F3E"/>
    <w:rsid w:val="00160C40"/>
    <w:rsid w:val="00163C1E"/>
    <w:rsid w:val="001655FC"/>
    <w:rsid w:val="00166A71"/>
    <w:rsid w:val="00174F74"/>
    <w:rsid w:val="001765B2"/>
    <w:rsid w:val="00180E62"/>
    <w:rsid w:val="001902B1"/>
    <w:rsid w:val="00195070"/>
    <w:rsid w:val="00196275"/>
    <w:rsid w:val="001965C6"/>
    <w:rsid w:val="001A5A03"/>
    <w:rsid w:val="001A6E50"/>
    <w:rsid w:val="001A7AA2"/>
    <w:rsid w:val="001B0D63"/>
    <w:rsid w:val="001B13C7"/>
    <w:rsid w:val="001B3F56"/>
    <w:rsid w:val="001B4323"/>
    <w:rsid w:val="001B5547"/>
    <w:rsid w:val="001C0F20"/>
    <w:rsid w:val="001C128C"/>
    <w:rsid w:val="001C4268"/>
    <w:rsid w:val="001C7659"/>
    <w:rsid w:val="001C7983"/>
    <w:rsid w:val="001D6D1C"/>
    <w:rsid w:val="001E4C0E"/>
    <w:rsid w:val="001F1887"/>
    <w:rsid w:val="001F315B"/>
    <w:rsid w:val="001F3890"/>
    <w:rsid w:val="002032BC"/>
    <w:rsid w:val="002103BD"/>
    <w:rsid w:val="00213B58"/>
    <w:rsid w:val="00213E5B"/>
    <w:rsid w:val="0021561A"/>
    <w:rsid w:val="00215A05"/>
    <w:rsid w:val="0021704D"/>
    <w:rsid w:val="00220E84"/>
    <w:rsid w:val="00222B56"/>
    <w:rsid w:val="00222C9A"/>
    <w:rsid w:val="00226AA8"/>
    <w:rsid w:val="00226EB3"/>
    <w:rsid w:val="00231CAC"/>
    <w:rsid w:val="00235D92"/>
    <w:rsid w:val="0024028E"/>
    <w:rsid w:val="00247DAF"/>
    <w:rsid w:val="0025206A"/>
    <w:rsid w:val="00277A0C"/>
    <w:rsid w:val="00291E7F"/>
    <w:rsid w:val="0029250E"/>
    <w:rsid w:val="002A2725"/>
    <w:rsid w:val="002A2D8D"/>
    <w:rsid w:val="002A3863"/>
    <w:rsid w:val="002A52F5"/>
    <w:rsid w:val="002B5E7E"/>
    <w:rsid w:val="002C0805"/>
    <w:rsid w:val="002C60A8"/>
    <w:rsid w:val="002D5955"/>
    <w:rsid w:val="002E541E"/>
    <w:rsid w:val="002E5CB0"/>
    <w:rsid w:val="002F1103"/>
    <w:rsid w:val="002F54A5"/>
    <w:rsid w:val="002F75B4"/>
    <w:rsid w:val="002F79F2"/>
    <w:rsid w:val="00300DBB"/>
    <w:rsid w:val="00301C69"/>
    <w:rsid w:val="0030452C"/>
    <w:rsid w:val="00304846"/>
    <w:rsid w:val="003104A9"/>
    <w:rsid w:val="003218A1"/>
    <w:rsid w:val="003272C3"/>
    <w:rsid w:val="00340436"/>
    <w:rsid w:val="00345E72"/>
    <w:rsid w:val="003463CE"/>
    <w:rsid w:val="00350A99"/>
    <w:rsid w:val="00353930"/>
    <w:rsid w:val="003652DE"/>
    <w:rsid w:val="003677FE"/>
    <w:rsid w:val="003701BA"/>
    <w:rsid w:val="00374436"/>
    <w:rsid w:val="00376638"/>
    <w:rsid w:val="003768C6"/>
    <w:rsid w:val="00376FD8"/>
    <w:rsid w:val="0037706B"/>
    <w:rsid w:val="00377FCD"/>
    <w:rsid w:val="00381317"/>
    <w:rsid w:val="003824F0"/>
    <w:rsid w:val="003860AF"/>
    <w:rsid w:val="003936B6"/>
    <w:rsid w:val="003A1C50"/>
    <w:rsid w:val="003B2347"/>
    <w:rsid w:val="003B270E"/>
    <w:rsid w:val="003B7026"/>
    <w:rsid w:val="003B76D0"/>
    <w:rsid w:val="003B7756"/>
    <w:rsid w:val="003B7FB6"/>
    <w:rsid w:val="003D0EDF"/>
    <w:rsid w:val="003D5BB3"/>
    <w:rsid w:val="003E556F"/>
    <w:rsid w:val="003E5A28"/>
    <w:rsid w:val="003F0280"/>
    <w:rsid w:val="003F148B"/>
    <w:rsid w:val="003F6708"/>
    <w:rsid w:val="00401734"/>
    <w:rsid w:val="00404F0E"/>
    <w:rsid w:val="00405315"/>
    <w:rsid w:val="0041135E"/>
    <w:rsid w:val="0041384F"/>
    <w:rsid w:val="00420BD3"/>
    <w:rsid w:val="00422071"/>
    <w:rsid w:val="00437AFD"/>
    <w:rsid w:val="004418A2"/>
    <w:rsid w:val="00442B01"/>
    <w:rsid w:val="00456903"/>
    <w:rsid w:val="00460C55"/>
    <w:rsid w:val="004613D1"/>
    <w:rsid w:val="00461EE1"/>
    <w:rsid w:val="004632DF"/>
    <w:rsid w:val="0046392D"/>
    <w:rsid w:val="00467079"/>
    <w:rsid w:val="00467FE5"/>
    <w:rsid w:val="00480D2D"/>
    <w:rsid w:val="00483CA9"/>
    <w:rsid w:val="004850E9"/>
    <w:rsid w:val="00485D77"/>
    <w:rsid w:val="0049005F"/>
    <w:rsid w:val="00496787"/>
    <w:rsid w:val="004A0C82"/>
    <w:rsid w:val="004B06EF"/>
    <w:rsid w:val="004B2B71"/>
    <w:rsid w:val="004B79EA"/>
    <w:rsid w:val="004C0C73"/>
    <w:rsid w:val="004C1A6C"/>
    <w:rsid w:val="004D4DDB"/>
    <w:rsid w:val="004E1B1C"/>
    <w:rsid w:val="004E392E"/>
    <w:rsid w:val="004F00EE"/>
    <w:rsid w:val="004F24CC"/>
    <w:rsid w:val="004F29B2"/>
    <w:rsid w:val="004F670E"/>
    <w:rsid w:val="004F724B"/>
    <w:rsid w:val="0050518A"/>
    <w:rsid w:val="005059C8"/>
    <w:rsid w:val="00513027"/>
    <w:rsid w:val="005325B4"/>
    <w:rsid w:val="00537DB2"/>
    <w:rsid w:val="00542642"/>
    <w:rsid w:val="00552D77"/>
    <w:rsid w:val="00554005"/>
    <w:rsid w:val="00555253"/>
    <w:rsid w:val="00555971"/>
    <w:rsid w:val="005572ED"/>
    <w:rsid w:val="0056100C"/>
    <w:rsid w:val="00564CE7"/>
    <w:rsid w:val="0056665E"/>
    <w:rsid w:val="00575050"/>
    <w:rsid w:val="00585C06"/>
    <w:rsid w:val="00586D3E"/>
    <w:rsid w:val="00594350"/>
    <w:rsid w:val="005A2AA7"/>
    <w:rsid w:val="005A367D"/>
    <w:rsid w:val="005A4333"/>
    <w:rsid w:val="005A43CC"/>
    <w:rsid w:val="005A69F2"/>
    <w:rsid w:val="005B0847"/>
    <w:rsid w:val="005B1169"/>
    <w:rsid w:val="005B272E"/>
    <w:rsid w:val="005B5DEA"/>
    <w:rsid w:val="005B7A4F"/>
    <w:rsid w:val="005C19D4"/>
    <w:rsid w:val="005C2D7C"/>
    <w:rsid w:val="005C3D6B"/>
    <w:rsid w:val="005C6952"/>
    <w:rsid w:val="005D100E"/>
    <w:rsid w:val="005D214A"/>
    <w:rsid w:val="005D79A5"/>
    <w:rsid w:val="005E2596"/>
    <w:rsid w:val="005E530B"/>
    <w:rsid w:val="005F0027"/>
    <w:rsid w:val="005F2159"/>
    <w:rsid w:val="00602C98"/>
    <w:rsid w:val="00605E5B"/>
    <w:rsid w:val="00611584"/>
    <w:rsid w:val="00613822"/>
    <w:rsid w:val="00616EAC"/>
    <w:rsid w:val="00623EA3"/>
    <w:rsid w:val="00630061"/>
    <w:rsid w:val="00630746"/>
    <w:rsid w:val="00632F13"/>
    <w:rsid w:val="00634C4C"/>
    <w:rsid w:val="00644560"/>
    <w:rsid w:val="00645A05"/>
    <w:rsid w:val="0065127C"/>
    <w:rsid w:val="006579F8"/>
    <w:rsid w:val="00666539"/>
    <w:rsid w:val="00694FDE"/>
    <w:rsid w:val="006A12E4"/>
    <w:rsid w:val="006A21B7"/>
    <w:rsid w:val="006A41A8"/>
    <w:rsid w:val="006A4257"/>
    <w:rsid w:val="006A6804"/>
    <w:rsid w:val="006B0523"/>
    <w:rsid w:val="006B2F20"/>
    <w:rsid w:val="006D0D75"/>
    <w:rsid w:val="006D2004"/>
    <w:rsid w:val="006D4E16"/>
    <w:rsid w:val="006D537D"/>
    <w:rsid w:val="006D57BA"/>
    <w:rsid w:val="006D71D6"/>
    <w:rsid w:val="006D7530"/>
    <w:rsid w:val="006D7637"/>
    <w:rsid w:val="006E147B"/>
    <w:rsid w:val="006E1860"/>
    <w:rsid w:val="00701336"/>
    <w:rsid w:val="00707A1B"/>
    <w:rsid w:val="00715056"/>
    <w:rsid w:val="007162F6"/>
    <w:rsid w:val="0071685F"/>
    <w:rsid w:val="00722260"/>
    <w:rsid w:val="00734FA5"/>
    <w:rsid w:val="007400B3"/>
    <w:rsid w:val="00746832"/>
    <w:rsid w:val="007552D9"/>
    <w:rsid w:val="00764293"/>
    <w:rsid w:val="0077055B"/>
    <w:rsid w:val="0077303C"/>
    <w:rsid w:val="00776470"/>
    <w:rsid w:val="007A18B6"/>
    <w:rsid w:val="007A2447"/>
    <w:rsid w:val="007C528E"/>
    <w:rsid w:val="007C5AD8"/>
    <w:rsid w:val="007C7F17"/>
    <w:rsid w:val="007D3E00"/>
    <w:rsid w:val="007D4F36"/>
    <w:rsid w:val="007D7E27"/>
    <w:rsid w:val="007E6CB5"/>
    <w:rsid w:val="007F67B3"/>
    <w:rsid w:val="0080221C"/>
    <w:rsid w:val="00812FA4"/>
    <w:rsid w:val="00824A5E"/>
    <w:rsid w:val="00826A1C"/>
    <w:rsid w:val="00832A6F"/>
    <w:rsid w:val="0083311C"/>
    <w:rsid w:val="00833691"/>
    <w:rsid w:val="00834C4F"/>
    <w:rsid w:val="00837EB7"/>
    <w:rsid w:val="00855A9D"/>
    <w:rsid w:val="00873958"/>
    <w:rsid w:val="0087763B"/>
    <w:rsid w:val="00884463"/>
    <w:rsid w:val="00886AE6"/>
    <w:rsid w:val="008879BA"/>
    <w:rsid w:val="008915E7"/>
    <w:rsid w:val="0089266A"/>
    <w:rsid w:val="00893A19"/>
    <w:rsid w:val="008B1649"/>
    <w:rsid w:val="008C1D7B"/>
    <w:rsid w:val="008D5075"/>
    <w:rsid w:val="008D597F"/>
    <w:rsid w:val="008D7DB7"/>
    <w:rsid w:val="008F74A8"/>
    <w:rsid w:val="008F79FB"/>
    <w:rsid w:val="00902A69"/>
    <w:rsid w:val="00904C58"/>
    <w:rsid w:val="00907427"/>
    <w:rsid w:val="009110E7"/>
    <w:rsid w:val="0091180D"/>
    <w:rsid w:val="00911B8C"/>
    <w:rsid w:val="00914BB2"/>
    <w:rsid w:val="0092337C"/>
    <w:rsid w:val="009305FA"/>
    <w:rsid w:val="0093752D"/>
    <w:rsid w:val="00942076"/>
    <w:rsid w:val="00942C4F"/>
    <w:rsid w:val="009529E7"/>
    <w:rsid w:val="00952DAC"/>
    <w:rsid w:val="0095354C"/>
    <w:rsid w:val="00957909"/>
    <w:rsid w:val="0096306B"/>
    <w:rsid w:val="00975678"/>
    <w:rsid w:val="009803A0"/>
    <w:rsid w:val="00982B06"/>
    <w:rsid w:val="00985652"/>
    <w:rsid w:val="0098731F"/>
    <w:rsid w:val="009A4F84"/>
    <w:rsid w:val="009A7157"/>
    <w:rsid w:val="009A71F3"/>
    <w:rsid w:val="009C3AAF"/>
    <w:rsid w:val="009D0DA4"/>
    <w:rsid w:val="009D2C4C"/>
    <w:rsid w:val="009D325E"/>
    <w:rsid w:val="009D508F"/>
    <w:rsid w:val="009E0F4A"/>
    <w:rsid w:val="009E0F96"/>
    <w:rsid w:val="009E1A26"/>
    <w:rsid w:val="009F7C16"/>
    <w:rsid w:val="00A06174"/>
    <w:rsid w:val="00A113B5"/>
    <w:rsid w:val="00A12C69"/>
    <w:rsid w:val="00A13414"/>
    <w:rsid w:val="00A22478"/>
    <w:rsid w:val="00A40C96"/>
    <w:rsid w:val="00A43053"/>
    <w:rsid w:val="00A4477F"/>
    <w:rsid w:val="00A4549F"/>
    <w:rsid w:val="00A46B81"/>
    <w:rsid w:val="00A51A91"/>
    <w:rsid w:val="00A552C1"/>
    <w:rsid w:val="00A62AE4"/>
    <w:rsid w:val="00A8089E"/>
    <w:rsid w:val="00A818C3"/>
    <w:rsid w:val="00A820BA"/>
    <w:rsid w:val="00A8644A"/>
    <w:rsid w:val="00A9289B"/>
    <w:rsid w:val="00A9675E"/>
    <w:rsid w:val="00AA60BF"/>
    <w:rsid w:val="00AA696A"/>
    <w:rsid w:val="00AB4420"/>
    <w:rsid w:val="00AB5096"/>
    <w:rsid w:val="00AB6A70"/>
    <w:rsid w:val="00AC4507"/>
    <w:rsid w:val="00AC519B"/>
    <w:rsid w:val="00AC5845"/>
    <w:rsid w:val="00AC76C7"/>
    <w:rsid w:val="00AD5A53"/>
    <w:rsid w:val="00AE31CC"/>
    <w:rsid w:val="00AE466C"/>
    <w:rsid w:val="00AE4829"/>
    <w:rsid w:val="00AE4D49"/>
    <w:rsid w:val="00AE5E49"/>
    <w:rsid w:val="00AF4A8A"/>
    <w:rsid w:val="00AF5873"/>
    <w:rsid w:val="00B0038F"/>
    <w:rsid w:val="00B02770"/>
    <w:rsid w:val="00B0656C"/>
    <w:rsid w:val="00B15623"/>
    <w:rsid w:val="00B17352"/>
    <w:rsid w:val="00B2032B"/>
    <w:rsid w:val="00B331BF"/>
    <w:rsid w:val="00B33362"/>
    <w:rsid w:val="00B33DED"/>
    <w:rsid w:val="00B414DD"/>
    <w:rsid w:val="00B46329"/>
    <w:rsid w:val="00B47C76"/>
    <w:rsid w:val="00B50868"/>
    <w:rsid w:val="00B51BF3"/>
    <w:rsid w:val="00B569FE"/>
    <w:rsid w:val="00B62133"/>
    <w:rsid w:val="00B65132"/>
    <w:rsid w:val="00B658E6"/>
    <w:rsid w:val="00B66474"/>
    <w:rsid w:val="00B6795C"/>
    <w:rsid w:val="00B70F50"/>
    <w:rsid w:val="00B72DD0"/>
    <w:rsid w:val="00B748DB"/>
    <w:rsid w:val="00B750EA"/>
    <w:rsid w:val="00B76701"/>
    <w:rsid w:val="00B80016"/>
    <w:rsid w:val="00B90293"/>
    <w:rsid w:val="00B92501"/>
    <w:rsid w:val="00B95101"/>
    <w:rsid w:val="00B96AFE"/>
    <w:rsid w:val="00BA1A77"/>
    <w:rsid w:val="00BA1EF1"/>
    <w:rsid w:val="00BA2ED1"/>
    <w:rsid w:val="00BA58B9"/>
    <w:rsid w:val="00BA6B2C"/>
    <w:rsid w:val="00BB1434"/>
    <w:rsid w:val="00BB73F8"/>
    <w:rsid w:val="00BC5F7D"/>
    <w:rsid w:val="00BD0EA7"/>
    <w:rsid w:val="00BD23DC"/>
    <w:rsid w:val="00BD5962"/>
    <w:rsid w:val="00BE21A9"/>
    <w:rsid w:val="00BE3F13"/>
    <w:rsid w:val="00BE4105"/>
    <w:rsid w:val="00BE4C2B"/>
    <w:rsid w:val="00BF2DF0"/>
    <w:rsid w:val="00BF3600"/>
    <w:rsid w:val="00BF5736"/>
    <w:rsid w:val="00BF71EC"/>
    <w:rsid w:val="00BF7370"/>
    <w:rsid w:val="00C00C71"/>
    <w:rsid w:val="00C01433"/>
    <w:rsid w:val="00C03A44"/>
    <w:rsid w:val="00C03D75"/>
    <w:rsid w:val="00C044D6"/>
    <w:rsid w:val="00C11DBA"/>
    <w:rsid w:val="00C13E76"/>
    <w:rsid w:val="00C30C12"/>
    <w:rsid w:val="00C47CE5"/>
    <w:rsid w:val="00C53774"/>
    <w:rsid w:val="00C720D1"/>
    <w:rsid w:val="00C74FF3"/>
    <w:rsid w:val="00C821E3"/>
    <w:rsid w:val="00C841D7"/>
    <w:rsid w:val="00C872A6"/>
    <w:rsid w:val="00C901F9"/>
    <w:rsid w:val="00C955D4"/>
    <w:rsid w:val="00C958BC"/>
    <w:rsid w:val="00C96ACB"/>
    <w:rsid w:val="00CB2766"/>
    <w:rsid w:val="00CB51A1"/>
    <w:rsid w:val="00CB5487"/>
    <w:rsid w:val="00CC57E1"/>
    <w:rsid w:val="00CD18B8"/>
    <w:rsid w:val="00CD4E32"/>
    <w:rsid w:val="00CD596F"/>
    <w:rsid w:val="00CE0183"/>
    <w:rsid w:val="00CE09FD"/>
    <w:rsid w:val="00CF2EED"/>
    <w:rsid w:val="00CF6428"/>
    <w:rsid w:val="00D10A52"/>
    <w:rsid w:val="00D200E3"/>
    <w:rsid w:val="00D279C0"/>
    <w:rsid w:val="00D32C8A"/>
    <w:rsid w:val="00D33E7C"/>
    <w:rsid w:val="00D34B60"/>
    <w:rsid w:val="00D36F4D"/>
    <w:rsid w:val="00D412D0"/>
    <w:rsid w:val="00D4361C"/>
    <w:rsid w:val="00D45293"/>
    <w:rsid w:val="00D53D10"/>
    <w:rsid w:val="00D56E87"/>
    <w:rsid w:val="00D63F89"/>
    <w:rsid w:val="00D76F4E"/>
    <w:rsid w:val="00D80EFA"/>
    <w:rsid w:val="00D81ABA"/>
    <w:rsid w:val="00D81FCD"/>
    <w:rsid w:val="00D82943"/>
    <w:rsid w:val="00D83BD6"/>
    <w:rsid w:val="00D842DE"/>
    <w:rsid w:val="00D86E58"/>
    <w:rsid w:val="00D9325E"/>
    <w:rsid w:val="00D941AE"/>
    <w:rsid w:val="00D9484A"/>
    <w:rsid w:val="00D95174"/>
    <w:rsid w:val="00DA0489"/>
    <w:rsid w:val="00DA238D"/>
    <w:rsid w:val="00DA2E66"/>
    <w:rsid w:val="00DA363D"/>
    <w:rsid w:val="00DA4AAD"/>
    <w:rsid w:val="00DA5C00"/>
    <w:rsid w:val="00DA6B1F"/>
    <w:rsid w:val="00DA7C9E"/>
    <w:rsid w:val="00DB4709"/>
    <w:rsid w:val="00DD1FFA"/>
    <w:rsid w:val="00DD6F0F"/>
    <w:rsid w:val="00DE0929"/>
    <w:rsid w:val="00DE19A0"/>
    <w:rsid w:val="00DE7240"/>
    <w:rsid w:val="00DF27F8"/>
    <w:rsid w:val="00DF3C97"/>
    <w:rsid w:val="00DF496F"/>
    <w:rsid w:val="00DF669F"/>
    <w:rsid w:val="00DF6A1E"/>
    <w:rsid w:val="00E04BB1"/>
    <w:rsid w:val="00E10696"/>
    <w:rsid w:val="00E10D51"/>
    <w:rsid w:val="00E15AA6"/>
    <w:rsid w:val="00E21DF0"/>
    <w:rsid w:val="00E248D5"/>
    <w:rsid w:val="00E33563"/>
    <w:rsid w:val="00E4185D"/>
    <w:rsid w:val="00E42B9D"/>
    <w:rsid w:val="00E44181"/>
    <w:rsid w:val="00E46A04"/>
    <w:rsid w:val="00E616E6"/>
    <w:rsid w:val="00E670D0"/>
    <w:rsid w:val="00E75007"/>
    <w:rsid w:val="00E759B9"/>
    <w:rsid w:val="00E76357"/>
    <w:rsid w:val="00E77610"/>
    <w:rsid w:val="00E841C4"/>
    <w:rsid w:val="00E84E0C"/>
    <w:rsid w:val="00E87F73"/>
    <w:rsid w:val="00E97042"/>
    <w:rsid w:val="00EA623A"/>
    <w:rsid w:val="00EA7984"/>
    <w:rsid w:val="00EB4A53"/>
    <w:rsid w:val="00EB6CBA"/>
    <w:rsid w:val="00EC0DCB"/>
    <w:rsid w:val="00EC29CD"/>
    <w:rsid w:val="00EC7BD5"/>
    <w:rsid w:val="00ED0FBF"/>
    <w:rsid w:val="00ED1F45"/>
    <w:rsid w:val="00ED25A8"/>
    <w:rsid w:val="00ED263D"/>
    <w:rsid w:val="00ED52A9"/>
    <w:rsid w:val="00EF6D63"/>
    <w:rsid w:val="00EF7114"/>
    <w:rsid w:val="00EF7610"/>
    <w:rsid w:val="00EF7E8A"/>
    <w:rsid w:val="00F04956"/>
    <w:rsid w:val="00F1241E"/>
    <w:rsid w:val="00F125A7"/>
    <w:rsid w:val="00F17FF7"/>
    <w:rsid w:val="00F23FE4"/>
    <w:rsid w:val="00F242C6"/>
    <w:rsid w:val="00F42A2C"/>
    <w:rsid w:val="00F44706"/>
    <w:rsid w:val="00F4584E"/>
    <w:rsid w:val="00F52F9D"/>
    <w:rsid w:val="00F64846"/>
    <w:rsid w:val="00F65EC9"/>
    <w:rsid w:val="00F672F7"/>
    <w:rsid w:val="00F825AE"/>
    <w:rsid w:val="00F8334E"/>
    <w:rsid w:val="00F8794F"/>
    <w:rsid w:val="00F93E77"/>
    <w:rsid w:val="00FA2EC8"/>
    <w:rsid w:val="00FA35C8"/>
    <w:rsid w:val="00FB011F"/>
    <w:rsid w:val="00FB16EE"/>
    <w:rsid w:val="00FB3617"/>
    <w:rsid w:val="00FB6044"/>
    <w:rsid w:val="00FB6386"/>
    <w:rsid w:val="00FE2C78"/>
    <w:rsid w:val="00FE46E2"/>
    <w:rsid w:val="00FE7E7A"/>
    <w:rsid w:val="00FF1C7C"/>
    <w:rsid w:val="00FF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D651D7"/>
  <w15:docId w15:val="{177049BA-896C-42BA-B192-188FC692F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241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0C79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 Znak"/>
    <w:basedOn w:val="Normalny"/>
    <w:next w:val="Normalny"/>
    <w:link w:val="Nagwek2Znak"/>
    <w:uiPriority w:val="9"/>
    <w:qFormat/>
    <w:rsid w:val="000C79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C79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C79B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C79B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C79B3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C79B3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aliases w:val="Znak Znak"/>
    <w:basedOn w:val="Normalny"/>
    <w:link w:val="TekstdymkaZnak"/>
    <w:uiPriority w:val="99"/>
    <w:semiHidden/>
    <w:unhideWhenUsed/>
    <w:rsid w:val="00A864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rsid w:val="00A8644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701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1BA"/>
  </w:style>
  <w:style w:type="paragraph" w:styleId="Stopka">
    <w:name w:val="footer"/>
    <w:basedOn w:val="Normalny"/>
    <w:link w:val="StopkaZnak"/>
    <w:uiPriority w:val="99"/>
    <w:unhideWhenUsed/>
    <w:rsid w:val="003701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1BA"/>
  </w:style>
  <w:style w:type="table" w:styleId="Tabela-Siatka">
    <w:name w:val="Table Grid"/>
    <w:basedOn w:val="Standardowy"/>
    <w:uiPriority w:val="59"/>
    <w:rsid w:val="00370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aliases w:val="Znak2 Znak"/>
    <w:basedOn w:val="Domylnaczcionkaakapitu"/>
    <w:link w:val="Nagwek1"/>
    <w:rsid w:val="000C79B3"/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aliases w:val=" Znak Znak"/>
    <w:basedOn w:val="Domylnaczcionkaakapitu"/>
    <w:link w:val="Nagwek2"/>
    <w:uiPriority w:val="9"/>
    <w:rsid w:val="000C79B3"/>
    <w:rPr>
      <w:rFonts w:ascii="Arial" w:eastAsiaTheme="minorEastAsia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C79B3"/>
    <w:rPr>
      <w:rFonts w:ascii="Arial" w:eastAsiaTheme="minorEastAsia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0C79B3"/>
    <w:rPr>
      <w:rFonts w:ascii="Times New Roman" w:eastAsiaTheme="minorEastAsia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C79B3"/>
    <w:rPr>
      <w:rFonts w:ascii="Times New Roman" w:eastAsiaTheme="minorEastAsia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0C79B3"/>
    <w:rPr>
      <w:rFonts w:ascii="Tahoma" w:eastAsiaTheme="minorEastAsia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0C79B3"/>
    <w:rPr>
      <w:rFonts w:ascii="Times New Roman" w:eastAsiaTheme="minorEastAsia" w:hAnsi="Times New Roman" w:cs="Times New Roman"/>
      <w:i/>
      <w:iCs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0C79B3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0C79B3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0C79B3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0C79B3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0C79B3"/>
    <w:rPr>
      <w:rFonts w:ascii="Arial" w:eastAsiaTheme="minorEastAsia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C79B3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C79B3"/>
    <w:rPr>
      <w:rFonts w:ascii="Arial" w:eastAsiaTheme="minorEastAsia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0C79B3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C79B3"/>
    <w:rPr>
      <w:rFonts w:ascii="Arial" w:eastAsiaTheme="minorEastAsia" w:hAnsi="Arial" w:cs="Times New Roman"/>
      <w:sz w:val="20"/>
      <w:szCs w:val="20"/>
      <w:lang w:eastAsia="pl-PL"/>
    </w:rPr>
  </w:style>
  <w:style w:type="character" w:customStyle="1" w:styleId="WW8Num2z0">
    <w:name w:val="WW8Num2z0"/>
    <w:rsid w:val="000C79B3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0C79B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C79B3"/>
    <w:rPr>
      <w:rFonts w:ascii="Times New Roman" w:eastAsiaTheme="minorEastAsia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0C79B3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0C79B3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0C79B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C79B3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0C79B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C79B3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C79B3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C79B3"/>
    <w:rPr>
      <w:rFonts w:ascii="Tahoma" w:eastAsiaTheme="minorEastAsia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0C79B3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C79B3"/>
    <w:rPr>
      <w:rFonts w:ascii="Courier New" w:eastAsiaTheme="minorEastAsia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rsid w:val="000C79B3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0C79B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C79B3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79B3"/>
    <w:rPr>
      <w:rFonts w:ascii="Tahoma" w:eastAsiaTheme="minorEastAsia" w:hAnsi="Tahoma" w:cs="Times New Roman"/>
      <w:sz w:val="20"/>
      <w:szCs w:val="20"/>
      <w:lang w:eastAsia="pl-PL"/>
    </w:rPr>
  </w:style>
  <w:style w:type="paragraph" w:customStyle="1" w:styleId="ust">
    <w:name w:val="ust"/>
    <w:rsid w:val="000C79B3"/>
    <w:pPr>
      <w:spacing w:before="60" w:after="60" w:line="240" w:lineRule="auto"/>
      <w:ind w:left="426" w:hanging="284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C79B3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0C79B3"/>
    <w:rPr>
      <w:rFonts w:cs="Times New Roman"/>
    </w:rPr>
  </w:style>
  <w:style w:type="paragraph" w:customStyle="1" w:styleId="ustp">
    <w:name w:val="ustęp"/>
    <w:basedOn w:val="Normalny"/>
    <w:rsid w:val="000C79B3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0C79B3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0C79B3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rsid w:val="000C79B3"/>
    <w:rPr>
      <w:rFonts w:ascii="Times New Roman" w:eastAsiaTheme="minorEastAsia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rsid w:val="000C79B3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C79B3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79B3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0C79B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0C79B3"/>
    <w:rPr>
      <w:rFonts w:ascii="Times New Roman" w:eastAsiaTheme="minorEastAsia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0C79B3"/>
  </w:style>
  <w:style w:type="paragraph" w:styleId="Lista">
    <w:name w:val="List"/>
    <w:basedOn w:val="Normalny"/>
    <w:rsid w:val="000C79B3"/>
    <w:pPr>
      <w:ind w:left="283" w:hanging="283"/>
    </w:pPr>
  </w:style>
  <w:style w:type="paragraph" w:styleId="Lista2">
    <w:name w:val="List 2"/>
    <w:basedOn w:val="Normalny"/>
    <w:uiPriority w:val="99"/>
    <w:rsid w:val="000C79B3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0C79B3"/>
    <w:pPr>
      <w:numPr>
        <w:numId w:val="1"/>
      </w:numPr>
    </w:pPr>
  </w:style>
  <w:style w:type="paragraph" w:styleId="Listapunktowana2">
    <w:name w:val="List Bullet 2"/>
    <w:basedOn w:val="Normalny"/>
    <w:autoRedefine/>
    <w:uiPriority w:val="99"/>
    <w:rsid w:val="000C79B3"/>
    <w:pPr>
      <w:numPr>
        <w:numId w:val="2"/>
      </w:numPr>
    </w:pPr>
  </w:style>
  <w:style w:type="paragraph" w:styleId="Listapunktowana3">
    <w:name w:val="List Bullet 3"/>
    <w:basedOn w:val="Normalny"/>
    <w:autoRedefine/>
    <w:uiPriority w:val="99"/>
    <w:rsid w:val="000C79B3"/>
    <w:pPr>
      <w:numPr>
        <w:numId w:val="3"/>
      </w:numPr>
    </w:pPr>
  </w:style>
  <w:style w:type="paragraph" w:styleId="Lista-kontynuacja">
    <w:name w:val="List Continue"/>
    <w:basedOn w:val="Normalny"/>
    <w:uiPriority w:val="99"/>
    <w:rsid w:val="000C79B3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0C79B3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0C79B3"/>
  </w:style>
  <w:style w:type="paragraph" w:customStyle="1" w:styleId="CharZnakCharZnakCharZnakCharZnak1">
    <w:name w:val="Char Znak Char Znak Char Znak Char Znak1"/>
    <w:basedOn w:val="Normalny"/>
    <w:rsid w:val="000C79B3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0C79B3"/>
  </w:style>
  <w:style w:type="paragraph" w:customStyle="1" w:styleId="Default">
    <w:name w:val="Default"/>
    <w:qFormat/>
    <w:rsid w:val="000C79B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ormal,L1,Numerowanie,2 heading,A_wyliczenie,K-P_odwolanie,Akapit z listą5,maz_wyliczenie,opis dzialania,normalny tekst,Akapit z listą BS,ISCG Numerowanie,lp1,CW_Lista,Akapit z listą31,Wypunktowanie,Normal2,Preamb,Preambuła"/>
    <w:basedOn w:val="Normalny"/>
    <w:link w:val="AkapitzlistZnak"/>
    <w:uiPriority w:val="34"/>
    <w:qFormat/>
    <w:rsid w:val="000C79B3"/>
    <w:pPr>
      <w:ind w:left="708"/>
    </w:pPr>
  </w:style>
  <w:style w:type="character" w:customStyle="1" w:styleId="apple-style-span">
    <w:name w:val="apple-style-span"/>
    <w:basedOn w:val="Domylnaczcionkaakapitu"/>
    <w:rsid w:val="000C79B3"/>
    <w:rPr>
      <w:rFonts w:cs="Times New Roman"/>
    </w:rPr>
  </w:style>
  <w:style w:type="paragraph" w:customStyle="1" w:styleId="Tekstpodstawowy21">
    <w:name w:val="Tekst podstawowy 21"/>
    <w:basedOn w:val="Normalny"/>
    <w:rsid w:val="000C79B3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0C79B3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0C79B3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0C79B3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0C79B3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0C79B3"/>
    <w:rPr>
      <w:rFonts w:ascii="Arial" w:hAnsi="Arial"/>
      <w:color w:val="auto"/>
    </w:rPr>
  </w:style>
  <w:style w:type="paragraph" w:customStyle="1" w:styleId="arimr">
    <w:name w:val="arimr"/>
    <w:basedOn w:val="Normalny"/>
    <w:rsid w:val="000C79B3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0C79B3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0C79B3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0C79B3"/>
    <w:rPr>
      <w:rFonts w:ascii="Arial" w:eastAsiaTheme="minorEastAsia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C79B3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79B3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rsid w:val="000C79B3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0C79B3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0C79B3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0C79B3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0C79B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0C79B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0C79B3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0C79B3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0C79B3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0C79B3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0C79B3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0C79B3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0C79B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Tekstpodstawowy211">
    <w:name w:val="Tekst podstawowy 211"/>
    <w:basedOn w:val="Normalny"/>
    <w:rsid w:val="000C79B3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0C79B3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0C79B3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0C79B3"/>
    <w:rPr>
      <w:rFonts w:ascii="Arial Unicode MS" w:eastAsia="Arial Unicode MS"/>
      <w:sz w:val="18"/>
    </w:rPr>
  </w:style>
  <w:style w:type="paragraph" w:customStyle="1" w:styleId="wylicz">
    <w:name w:val="wylicz"/>
    <w:basedOn w:val="Normalny"/>
    <w:rsid w:val="000C79B3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0C79B3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link w:val="BezodstpwZnak"/>
    <w:uiPriority w:val="1"/>
    <w:qFormat/>
    <w:rsid w:val="000C79B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0C79B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Theme="minorEastAsia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rsid w:val="000C79B3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0C79B3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0C79B3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0C79B3"/>
    <w:rPr>
      <w:rFonts w:ascii="Times New Roman" w:eastAsiaTheme="minorEastAsia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0C79B3"/>
    <w:rPr>
      <w:b/>
      <w:i/>
      <w:spacing w:val="0"/>
    </w:rPr>
  </w:style>
  <w:style w:type="paragraph" w:customStyle="1" w:styleId="Text1">
    <w:name w:val="Text 1"/>
    <w:basedOn w:val="Normalny"/>
    <w:rsid w:val="000C79B3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0C79B3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0C79B3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0C79B3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0C79B3"/>
    <w:pPr>
      <w:numPr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0C79B3"/>
    <w:pPr>
      <w:numPr>
        <w:ilvl w:val="1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0C79B3"/>
    <w:pPr>
      <w:numPr>
        <w:ilvl w:val="2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0C79B3"/>
    <w:pPr>
      <w:numPr>
        <w:ilvl w:val="3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0C79B3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0C79B3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0C79B3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0C79B3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0C79B3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C79B3"/>
    <w:pPr>
      <w:shd w:val="clear" w:color="auto" w:fill="FFFFFF"/>
      <w:spacing w:line="240" w:lineRule="atLeast"/>
      <w:ind w:hanging="1700"/>
    </w:pPr>
    <w:rPr>
      <w:rFonts w:ascii="Verdana" w:eastAsiaTheme="minorHAnsi" w:hAnsi="Verdana" w:cs="Verdana"/>
      <w:sz w:val="19"/>
      <w:szCs w:val="19"/>
      <w:lang w:eastAsia="en-US"/>
    </w:rPr>
  </w:style>
  <w:style w:type="character" w:customStyle="1" w:styleId="TeksttreciPogrubienie">
    <w:name w:val="Tekst treści + Pogrubienie"/>
    <w:basedOn w:val="Teksttreci"/>
    <w:rsid w:val="000C79B3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0C79B3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0C79B3"/>
    <w:rPr>
      <w:rFonts w:ascii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C79B3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Theme="minorHAnsi" w:hAnsi="Verdana" w:cs="Verdana"/>
      <w:sz w:val="19"/>
      <w:szCs w:val="19"/>
      <w:lang w:eastAsia="en-US"/>
    </w:rPr>
  </w:style>
  <w:style w:type="character" w:customStyle="1" w:styleId="Teksttreci4">
    <w:name w:val="Tekst treści (4)_"/>
    <w:basedOn w:val="Domylnaczcionkaakapitu"/>
    <w:link w:val="Teksttreci40"/>
    <w:locked/>
    <w:rsid w:val="000C79B3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C79B3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Theme="minorHAnsi" w:hAnsi="Verdana" w:cs="Verdana"/>
      <w:sz w:val="19"/>
      <w:szCs w:val="19"/>
      <w:lang w:eastAsia="en-US"/>
    </w:rPr>
  </w:style>
  <w:style w:type="character" w:customStyle="1" w:styleId="Teksttreci8">
    <w:name w:val="Tekst treści (8)_"/>
    <w:basedOn w:val="Domylnaczcionkaakapitu"/>
    <w:link w:val="Teksttreci80"/>
    <w:locked/>
    <w:rsid w:val="000C79B3"/>
    <w:rPr>
      <w:rFonts w:ascii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0C79B3"/>
    <w:pPr>
      <w:shd w:val="clear" w:color="auto" w:fill="FFFFFF"/>
      <w:spacing w:after="1080" w:line="240" w:lineRule="atLeast"/>
    </w:pPr>
    <w:rPr>
      <w:rFonts w:ascii="Verdana" w:eastAsiaTheme="minorHAnsi" w:hAnsi="Verdana" w:cs="Verdana"/>
      <w:sz w:val="28"/>
      <w:szCs w:val="28"/>
      <w:lang w:eastAsia="en-US"/>
    </w:rPr>
  </w:style>
  <w:style w:type="character" w:customStyle="1" w:styleId="AkapitzlistZnak">
    <w:name w:val="Akapit z listą Znak"/>
    <w:aliases w:val="Normal Znak,L1 Znak,Numerowanie Znak,2 heading Znak,A_wyliczenie Znak,K-P_odwolanie Znak,Akapit z listą5 Znak,maz_wyliczenie Znak,opis dzialania Znak,normalny tekst Znak,Akapit z listą BS Znak,ISCG Numerowanie Znak,lp1 Znak"/>
    <w:link w:val="Akapitzlist"/>
    <w:uiPriority w:val="34"/>
    <w:qFormat/>
    <w:locked/>
    <w:rsid w:val="000C79B3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C79B3"/>
    <w:rPr>
      <w:rFonts w:cs="Times New Roman"/>
      <w:vertAlign w:val="superscript"/>
    </w:rPr>
  </w:style>
  <w:style w:type="paragraph" w:customStyle="1" w:styleId="Tekstpodstawowy31">
    <w:name w:val="Tekst podstawowy 31"/>
    <w:basedOn w:val="Normalny"/>
    <w:rsid w:val="000C79B3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alb">
    <w:name w:val="a_lb"/>
    <w:basedOn w:val="Domylnaczcionkaakapitu"/>
    <w:rsid w:val="000C79B3"/>
    <w:rPr>
      <w:rFonts w:cs="Times New Roman"/>
    </w:rPr>
  </w:style>
  <w:style w:type="character" w:customStyle="1" w:styleId="apple-converted-space">
    <w:name w:val="apple-converted-space"/>
    <w:basedOn w:val="Domylnaczcionkaakapitu"/>
    <w:rsid w:val="000C79B3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C79B3"/>
    <w:rPr>
      <w:rFonts w:cs="Times New Roman"/>
      <w:color w:val="605E5C"/>
      <w:shd w:val="clear" w:color="auto" w:fill="E1DFDD"/>
    </w:rPr>
  </w:style>
  <w:style w:type="paragraph" w:customStyle="1" w:styleId="TableContents">
    <w:name w:val="Table Contents"/>
    <w:basedOn w:val="Standard"/>
    <w:rsid w:val="00226AA8"/>
    <w:pPr>
      <w:suppressLineNumbers/>
    </w:pPr>
    <w:rPr>
      <w:rFonts w:eastAsia="Andale Sans UI"/>
      <w:lang w:val="de-DE" w:eastAsia="ja-JP" w:bidi="fa-IR"/>
    </w:rPr>
  </w:style>
  <w:style w:type="paragraph" w:customStyle="1" w:styleId="Textbody">
    <w:name w:val="Text body"/>
    <w:basedOn w:val="Standard"/>
    <w:rsid w:val="00226AA8"/>
    <w:pPr>
      <w:spacing w:after="120"/>
    </w:pPr>
    <w:rPr>
      <w:rFonts w:eastAsia="Andale Sans UI"/>
      <w:lang w:val="de-DE" w:eastAsia="ja-JP" w:bidi="fa-IR"/>
    </w:rPr>
  </w:style>
  <w:style w:type="paragraph" w:styleId="Legenda">
    <w:name w:val="caption"/>
    <w:basedOn w:val="Standard"/>
    <w:qFormat/>
    <w:rsid w:val="00226AA8"/>
    <w:pPr>
      <w:suppressLineNumbers/>
      <w:spacing w:before="120" w:after="120"/>
    </w:pPr>
    <w:rPr>
      <w:rFonts w:eastAsia="Andale Sans UI"/>
      <w:i/>
      <w:iCs/>
      <w:lang w:val="de-DE" w:eastAsia="ja-JP" w:bidi="fa-IR"/>
    </w:rPr>
  </w:style>
  <w:style w:type="paragraph" w:customStyle="1" w:styleId="Index">
    <w:name w:val="Index"/>
    <w:basedOn w:val="Standard"/>
    <w:rsid w:val="00226AA8"/>
    <w:pPr>
      <w:suppressLineNumbers/>
    </w:pPr>
    <w:rPr>
      <w:rFonts w:eastAsia="Andale Sans UI"/>
      <w:lang w:val="de-DE" w:eastAsia="ja-JP" w:bidi="fa-IR"/>
    </w:rPr>
  </w:style>
  <w:style w:type="character" w:customStyle="1" w:styleId="BulletSymbols">
    <w:name w:val="Bullet Symbols"/>
    <w:rsid w:val="00226AA8"/>
    <w:rPr>
      <w:rFonts w:ascii="OpenSymbol" w:eastAsia="OpenSymbol" w:hAnsi="OpenSymbol" w:cs="OpenSymbol"/>
    </w:rPr>
  </w:style>
  <w:style w:type="character" w:customStyle="1" w:styleId="StrongEmphasis">
    <w:name w:val="Strong Emphasis"/>
    <w:rsid w:val="00226AA8"/>
    <w:rPr>
      <w:rFonts w:ascii="Times New Roman" w:eastAsia="Andale Sans UI" w:hAnsi="Times New Roman" w:cs="Tahoma"/>
      <w:b/>
      <w:bCs/>
    </w:rPr>
  </w:style>
  <w:style w:type="character" w:customStyle="1" w:styleId="NumberingSymbols">
    <w:name w:val="Numbering Symbols"/>
    <w:rsid w:val="00226AA8"/>
    <w:rPr>
      <w:rFonts w:ascii="Times New Roman" w:eastAsia="Andale Sans UI" w:hAnsi="Times New Roman" w:cs="Tahoma"/>
    </w:rPr>
  </w:style>
  <w:style w:type="paragraph" w:customStyle="1" w:styleId="xl42">
    <w:name w:val="xl42"/>
    <w:basedOn w:val="Normalny"/>
    <w:rsid w:val="00226AA8"/>
    <w:pPr>
      <w:suppressAutoHyphens/>
      <w:spacing w:before="280" w:after="280"/>
      <w:textAlignment w:val="center"/>
    </w:pPr>
    <w:rPr>
      <w:rFonts w:ascii="Arial" w:eastAsia="Arial Unicode MS" w:hAnsi="Arial" w:cs="Arial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226AA8"/>
    <w:pPr>
      <w:suppressAutoHyphens/>
      <w:ind w:left="720"/>
    </w:pPr>
    <w:rPr>
      <w:rFonts w:eastAsia="MS Mincho"/>
      <w:sz w:val="20"/>
      <w:szCs w:val="20"/>
    </w:rPr>
  </w:style>
  <w:style w:type="character" w:customStyle="1" w:styleId="Domylnaczcionkaakapitu1">
    <w:name w:val="Domyślna czcionka akapitu1"/>
    <w:rsid w:val="00226AA8"/>
  </w:style>
  <w:style w:type="paragraph" w:customStyle="1" w:styleId="Bezodstpw1">
    <w:name w:val="Bez odstępów1"/>
    <w:qFormat/>
    <w:rsid w:val="00226AA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Akapitzlist3">
    <w:name w:val="Akapit z listą3"/>
    <w:aliases w:val="sw tekst"/>
    <w:basedOn w:val="Normalny"/>
    <w:link w:val="ListParagraphChar"/>
    <w:qFormat/>
    <w:rsid w:val="00226AA8"/>
    <w:pPr>
      <w:suppressAutoHyphens/>
      <w:spacing w:after="200" w:line="276" w:lineRule="auto"/>
      <w:ind w:left="720"/>
    </w:pPr>
    <w:rPr>
      <w:rFonts w:ascii="Calibri" w:eastAsia="Calibri" w:hAnsi="Calibri"/>
      <w:kern w:val="2"/>
      <w:sz w:val="22"/>
      <w:szCs w:val="22"/>
      <w:lang w:val="de-DE" w:eastAsia="zh-CN"/>
    </w:rPr>
  </w:style>
  <w:style w:type="character" w:customStyle="1" w:styleId="ListParagraphChar">
    <w:name w:val="List Paragraph Char"/>
    <w:aliases w:val="sw tekst Char"/>
    <w:link w:val="Akapitzlist3"/>
    <w:locked/>
    <w:rsid w:val="00226AA8"/>
    <w:rPr>
      <w:rFonts w:ascii="Calibri" w:eastAsia="Calibri" w:hAnsi="Calibri" w:cs="Times New Roman"/>
      <w:kern w:val="2"/>
      <w:lang w:val="de-DE" w:eastAsia="zh-CN"/>
    </w:rPr>
  </w:style>
  <w:style w:type="character" w:customStyle="1" w:styleId="jlqj4b">
    <w:name w:val="jlqj4b"/>
    <w:basedOn w:val="Domylnaczcionkaakapitu"/>
    <w:rsid w:val="00226AA8"/>
    <w:rPr>
      <w:rFonts w:ascii="Times New Roman" w:eastAsia="Andale Sans UI" w:hAnsi="Times New Roman" w:cs="Tahoma"/>
    </w:rPr>
  </w:style>
  <w:style w:type="character" w:styleId="Pogrubienie">
    <w:name w:val="Strong"/>
    <w:basedOn w:val="Domylnaczcionkaakapitu"/>
    <w:uiPriority w:val="22"/>
    <w:qFormat/>
    <w:rsid w:val="00226AA8"/>
    <w:rPr>
      <w:b/>
      <w:bCs/>
    </w:rPr>
  </w:style>
  <w:style w:type="character" w:customStyle="1" w:styleId="WW8Num5z1">
    <w:name w:val="WW8Num5z1"/>
    <w:rsid w:val="00226AA8"/>
  </w:style>
  <w:style w:type="character" w:customStyle="1" w:styleId="WW8Num13z0">
    <w:name w:val="WW8Num13z0"/>
    <w:rsid w:val="00226AA8"/>
    <w:rPr>
      <w:rFonts w:ascii="Arial" w:hAnsi="Arial"/>
    </w:rPr>
  </w:style>
  <w:style w:type="character" w:customStyle="1" w:styleId="BezodstpwZnak">
    <w:name w:val="Bez odstępów Znak"/>
    <w:link w:val="Bezodstpw"/>
    <w:uiPriority w:val="1"/>
    <w:rsid w:val="00226AA8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4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ff6dbec8-95a8-4638-9f5f-bd076536645c}" enabled="1" method="Standard" siteId="{5dbf1add-202a-4b8d-815b-bf0fb024e03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9352</Words>
  <Characters>56116</Characters>
  <Application>Microsoft Office Word</Application>
  <DocSecurity>0</DocSecurity>
  <Lines>467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Gadomski, Jakub (TAX IGI)</cp:lastModifiedBy>
  <cp:revision>4</cp:revision>
  <dcterms:created xsi:type="dcterms:W3CDTF">2025-11-26T10:52:00Z</dcterms:created>
  <dcterms:modified xsi:type="dcterms:W3CDTF">2025-11-28T08:19:00Z</dcterms:modified>
</cp:coreProperties>
</file>